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8EAFD" w14:textId="2623A900" w:rsidR="002B1541" w:rsidRPr="002B1541" w:rsidRDefault="002B1541" w:rsidP="002B1541">
      <w:pPr>
        <w:pStyle w:val="Sinespaciado1"/>
        <w:jc w:val="center"/>
        <w:rPr>
          <w:rFonts w:ascii="Times New Roman" w:hAnsi="Times New Roman"/>
          <w:noProof/>
          <w:sz w:val="20"/>
          <w:szCs w:val="20"/>
          <w:lang w:eastAsia="es-NI"/>
        </w:rPr>
      </w:pPr>
      <w:r>
        <w:rPr>
          <w:rFonts w:ascii="Times New Roman" w:hAnsi="Times New Roman"/>
          <w:noProof/>
          <w:lang w:val="es-ES" w:eastAsia="es-ES"/>
        </w:rPr>
        <w:drawing>
          <wp:inline distT="0" distB="0" distL="0" distR="0" wp14:anchorId="2C793527" wp14:editId="5FADB5C8">
            <wp:extent cx="628650" cy="450850"/>
            <wp:effectExtent l="0" t="0" r="6350" b="635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450850"/>
                    </a:xfrm>
                    <a:prstGeom prst="rect">
                      <a:avLst/>
                    </a:prstGeom>
                    <a:noFill/>
                    <a:ln>
                      <a:noFill/>
                    </a:ln>
                  </pic:spPr>
                </pic:pic>
              </a:graphicData>
            </a:graphic>
          </wp:inline>
        </w:drawing>
      </w:r>
      <w:r w:rsidRPr="002B1541">
        <w:rPr>
          <w:rFonts w:ascii="Times New Roman" w:hAnsi="Times New Roman"/>
          <w:noProof/>
          <w:sz w:val="20"/>
          <w:szCs w:val="20"/>
          <w:lang w:eastAsia="es-NI"/>
        </w:rPr>
        <w:t>Centro para la Autonomía y Desarrollo de los Pueblos Indígenas</w:t>
      </w:r>
    </w:p>
    <w:p w14:paraId="285BD33D" w14:textId="77777777" w:rsidR="002B1541" w:rsidRPr="002B1541" w:rsidRDefault="002B1541" w:rsidP="002B1541">
      <w:pPr>
        <w:pStyle w:val="Sinespaciado1"/>
        <w:jc w:val="center"/>
        <w:rPr>
          <w:rFonts w:ascii="Times New Roman" w:hAnsi="Times New Roman"/>
          <w:noProof/>
          <w:sz w:val="20"/>
          <w:szCs w:val="20"/>
          <w:lang w:eastAsia="es-NI"/>
        </w:rPr>
      </w:pPr>
      <w:r w:rsidRPr="002B1541">
        <w:rPr>
          <w:rFonts w:ascii="Times New Roman" w:hAnsi="Times New Roman"/>
          <w:noProof/>
          <w:sz w:val="20"/>
          <w:szCs w:val="20"/>
          <w:lang w:eastAsia="es-NI"/>
        </w:rPr>
        <w:t>CADPI</w:t>
      </w:r>
    </w:p>
    <w:p w14:paraId="65C39124" w14:textId="77777777" w:rsidR="002B1541" w:rsidRPr="002B1541" w:rsidRDefault="002B1541" w:rsidP="002B1541">
      <w:pPr>
        <w:pStyle w:val="Sinespaciado1"/>
        <w:jc w:val="center"/>
        <w:rPr>
          <w:rFonts w:ascii="Times New Roman" w:hAnsi="Times New Roman"/>
          <w:noProof/>
          <w:sz w:val="20"/>
          <w:szCs w:val="20"/>
          <w:lang w:eastAsia="es-NI"/>
        </w:rPr>
      </w:pPr>
      <w:r w:rsidRPr="002B1541">
        <w:rPr>
          <w:rFonts w:ascii="Times New Roman" w:hAnsi="Times New Roman"/>
          <w:noProof/>
          <w:sz w:val="20"/>
          <w:szCs w:val="20"/>
          <w:lang w:eastAsia="es-NI"/>
        </w:rPr>
        <w:t>Casa Museo Judith Kain, Barrio Aeropuerto, Ciudad de Bilwi, Municipio Puerto Cabezas</w:t>
      </w:r>
    </w:p>
    <w:p w14:paraId="1AA404F2" w14:textId="77777777" w:rsidR="002B1541" w:rsidRPr="002B1541" w:rsidRDefault="002B1541" w:rsidP="002B1541">
      <w:pPr>
        <w:pStyle w:val="Sinespaciado1"/>
        <w:jc w:val="center"/>
        <w:rPr>
          <w:rFonts w:ascii="Times New Roman" w:hAnsi="Times New Roman"/>
          <w:noProof/>
          <w:sz w:val="20"/>
          <w:szCs w:val="20"/>
          <w:lang w:eastAsia="es-NI"/>
        </w:rPr>
      </w:pPr>
      <w:r w:rsidRPr="002B1541">
        <w:rPr>
          <w:rFonts w:ascii="Times New Roman" w:hAnsi="Times New Roman"/>
          <w:noProof/>
          <w:sz w:val="20"/>
          <w:szCs w:val="20"/>
          <w:lang w:eastAsia="es-NI"/>
        </w:rPr>
        <w:t>Región Autónoma Atlántico Norte RAAN, Nicaragua</w:t>
      </w:r>
    </w:p>
    <w:p w14:paraId="215E7CDA" w14:textId="7693C7B9" w:rsidR="002B1541" w:rsidRPr="002B1541" w:rsidRDefault="002B1541" w:rsidP="002B1541">
      <w:pPr>
        <w:pStyle w:val="Sinespaciado1"/>
        <w:jc w:val="center"/>
        <w:rPr>
          <w:rFonts w:ascii="Times New Roman" w:hAnsi="Times New Roman"/>
          <w:noProof/>
          <w:sz w:val="20"/>
          <w:szCs w:val="20"/>
          <w:lang w:eastAsia="es-NI"/>
        </w:rPr>
      </w:pPr>
      <w:r w:rsidRPr="002B1541">
        <w:rPr>
          <w:rFonts w:ascii="Times New Roman" w:hAnsi="Times New Roman"/>
          <w:noProof/>
          <w:sz w:val="20"/>
          <w:szCs w:val="20"/>
          <w:lang w:eastAsia="es-NI"/>
        </w:rPr>
        <w:t xml:space="preserve">Teléfono :+505 279 22 225 </w:t>
      </w:r>
    </w:p>
    <w:p w14:paraId="40E86EDE" w14:textId="327254C1" w:rsidR="002B1541" w:rsidRPr="002B1541" w:rsidRDefault="006245AC" w:rsidP="002B1541">
      <w:pPr>
        <w:pStyle w:val="Sinespaciado1"/>
        <w:jc w:val="center"/>
        <w:rPr>
          <w:rFonts w:ascii="Times New Roman" w:hAnsi="Times New Roman"/>
          <w:noProof/>
          <w:sz w:val="20"/>
          <w:szCs w:val="20"/>
          <w:lang w:eastAsia="es-NI"/>
        </w:rPr>
      </w:pPr>
      <w:hyperlink r:id="rId9" w:history="1">
        <w:r w:rsidR="002B1541" w:rsidRPr="002B1541">
          <w:rPr>
            <w:rStyle w:val="Hipervnculo"/>
            <w:rFonts w:ascii="Times New Roman" w:hAnsi="Times New Roman"/>
            <w:noProof/>
            <w:sz w:val="20"/>
            <w:szCs w:val="20"/>
            <w:lang w:eastAsia="es-NI"/>
          </w:rPr>
          <w:t>www.cadpi.org</w:t>
        </w:r>
      </w:hyperlink>
      <w:r w:rsidR="002B1541" w:rsidRPr="002B1541">
        <w:rPr>
          <w:rStyle w:val="Hipervnculo"/>
          <w:rFonts w:ascii="Times New Roman" w:hAnsi="Times New Roman"/>
          <w:noProof/>
          <w:sz w:val="20"/>
          <w:szCs w:val="20"/>
          <w:lang w:eastAsia="es-NI"/>
        </w:rPr>
        <w:t xml:space="preserve">                                                        Facebook: CADPI Nicaragua</w:t>
      </w:r>
    </w:p>
    <w:p w14:paraId="73690977" w14:textId="77777777" w:rsidR="002B1541" w:rsidRDefault="002B1541" w:rsidP="003A0E29">
      <w:pPr>
        <w:jc w:val="center"/>
      </w:pPr>
    </w:p>
    <w:p w14:paraId="3BCB4FD1" w14:textId="054BEB5B" w:rsidR="008B57E4" w:rsidRPr="001277B8" w:rsidRDefault="00B63A05" w:rsidP="003A0E29">
      <w:pPr>
        <w:jc w:val="center"/>
        <w:rPr>
          <w:rFonts w:ascii="Times New Roman" w:hAnsi="Times New Roman" w:cs="Times New Roman"/>
          <w:sz w:val="22"/>
          <w:szCs w:val="22"/>
        </w:rPr>
      </w:pPr>
      <w:r>
        <w:rPr>
          <w:rFonts w:ascii="Times New Roman" w:hAnsi="Times New Roman" w:cs="Times New Roman"/>
          <w:sz w:val="22"/>
          <w:szCs w:val="22"/>
        </w:rPr>
        <w:t xml:space="preserve">Posicionamiento </w:t>
      </w:r>
      <w:r w:rsidR="003A0E29" w:rsidRPr="008B57E4">
        <w:rPr>
          <w:rFonts w:ascii="Times New Roman" w:hAnsi="Times New Roman" w:cs="Times New Roman"/>
          <w:sz w:val="22"/>
          <w:szCs w:val="22"/>
        </w:rPr>
        <w:t>político de l</w:t>
      </w:r>
      <w:r w:rsidR="003A0E29" w:rsidRPr="001277B8">
        <w:rPr>
          <w:rFonts w:ascii="Times New Roman" w:hAnsi="Times New Roman" w:cs="Times New Roman"/>
          <w:sz w:val="22"/>
          <w:szCs w:val="22"/>
        </w:rPr>
        <w:t xml:space="preserve">as organizaciones de los pueblos indígenas respecto al </w:t>
      </w:r>
    </w:p>
    <w:p w14:paraId="01C1DE8B" w14:textId="39081F86" w:rsidR="003A0E29" w:rsidRPr="001277B8" w:rsidRDefault="003A0E29" w:rsidP="003A0E29">
      <w:pPr>
        <w:jc w:val="center"/>
        <w:rPr>
          <w:rFonts w:ascii="Times New Roman" w:hAnsi="Times New Roman" w:cs="Times New Roman"/>
          <w:sz w:val="22"/>
          <w:szCs w:val="22"/>
        </w:rPr>
      </w:pPr>
      <w:r w:rsidRPr="001277B8">
        <w:rPr>
          <w:rFonts w:ascii="Times New Roman" w:hAnsi="Times New Roman" w:cs="Times New Roman"/>
          <w:sz w:val="22"/>
          <w:szCs w:val="22"/>
        </w:rPr>
        <w:t>Fondo Verde para el Clima</w:t>
      </w:r>
      <w:r w:rsidR="009E0B5F">
        <w:rPr>
          <w:rStyle w:val="Refdenotaalpie"/>
          <w:rFonts w:ascii="Times New Roman" w:hAnsi="Times New Roman" w:cs="Times New Roman"/>
          <w:sz w:val="22"/>
          <w:szCs w:val="22"/>
        </w:rPr>
        <w:footnoteReference w:id="1"/>
      </w:r>
    </w:p>
    <w:p w14:paraId="05833744" w14:textId="77777777" w:rsidR="003A0E29" w:rsidRPr="001277B8" w:rsidRDefault="003A0E29" w:rsidP="003A0E29">
      <w:pPr>
        <w:rPr>
          <w:rFonts w:ascii="Times New Roman" w:hAnsi="Times New Roman" w:cs="Times New Roman"/>
          <w:sz w:val="22"/>
          <w:szCs w:val="22"/>
        </w:rPr>
      </w:pPr>
    </w:p>
    <w:p w14:paraId="15EBEB19" w14:textId="1BCD1FD7" w:rsidR="008B57E4" w:rsidRPr="003708B5" w:rsidRDefault="008B57E4" w:rsidP="00B63A05">
      <w:pPr>
        <w:widowControl w:val="0"/>
        <w:autoSpaceDE w:val="0"/>
        <w:autoSpaceDN w:val="0"/>
        <w:adjustRightInd w:val="0"/>
        <w:jc w:val="both"/>
        <w:rPr>
          <w:rFonts w:ascii="Times New Roman" w:hAnsi="Times New Roman" w:cs="Times New Roman"/>
          <w:color w:val="1A1A1A"/>
          <w:sz w:val="22"/>
          <w:szCs w:val="22"/>
          <w:lang w:val="es-ES"/>
        </w:rPr>
      </w:pPr>
      <w:r w:rsidRPr="001277B8">
        <w:rPr>
          <w:rFonts w:ascii="Times New Roman" w:hAnsi="Times New Roman" w:cs="Times New Roman"/>
          <w:sz w:val="22"/>
          <w:szCs w:val="22"/>
          <w:lang w:val="es-ES"/>
        </w:rPr>
        <w:t>El Fondo V</w:t>
      </w:r>
      <w:r w:rsidRPr="008B3E91">
        <w:rPr>
          <w:rFonts w:ascii="Times New Roman" w:hAnsi="Times New Roman" w:cs="Times New Roman"/>
          <w:sz w:val="22"/>
          <w:szCs w:val="22"/>
          <w:lang w:val="es-ES"/>
        </w:rPr>
        <w:t>erde para el Clima (GCF, por sus siglas en inglés), fue adoptado como mecanismo financiero de la Convención Marco de Nacio</w:t>
      </w:r>
      <w:r w:rsidRPr="003708B5">
        <w:rPr>
          <w:rFonts w:ascii="Times New Roman" w:hAnsi="Times New Roman" w:cs="Times New Roman"/>
          <w:sz w:val="22"/>
          <w:szCs w:val="22"/>
          <w:lang w:val="es-ES"/>
        </w:rPr>
        <w:t xml:space="preserve">nes Unidas sobre el Cambio Climático </w:t>
      </w:r>
      <w:r w:rsidR="00B63A05">
        <w:rPr>
          <w:rFonts w:ascii="Times New Roman" w:hAnsi="Times New Roman" w:cs="Times New Roman"/>
          <w:sz w:val="22"/>
          <w:szCs w:val="22"/>
          <w:lang w:val="es-ES"/>
        </w:rPr>
        <w:t>– CMNUCC (UNFCCC</w:t>
      </w:r>
      <w:r w:rsidRPr="003708B5">
        <w:rPr>
          <w:rFonts w:ascii="Times New Roman" w:hAnsi="Times New Roman" w:cs="Times New Roman"/>
          <w:sz w:val="22"/>
          <w:szCs w:val="22"/>
          <w:lang w:val="es-ES"/>
        </w:rPr>
        <w:t xml:space="preserve">, por sus siglas en inglés) a finales de 2011, con el objetivo de contribuir significativamente a la mitigación y adaptación al cambio climático y </w:t>
      </w:r>
      <w:r w:rsidRPr="003708B5">
        <w:rPr>
          <w:rFonts w:ascii="Times New Roman" w:hAnsi="Times New Roman" w:cs="Times New Roman"/>
          <w:color w:val="1A1A1A"/>
          <w:sz w:val="22"/>
          <w:szCs w:val="22"/>
          <w:lang w:val="es-ES"/>
        </w:rPr>
        <w:t>ayudarles a países en desarrollo a lidiar con el daño ocasionado como consecuencia del cambio climático.</w:t>
      </w:r>
    </w:p>
    <w:p w14:paraId="22B5D464" w14:textId="77777777" w:rsidR="006C0F01" w:rsidRDefault="006C0F01" w:rsidP="00B63A05">
      <w:pPr>
        <w:widowControl w:val="0"/>
        <w:autoSpaceDE w:val="0"/>
        <w:autoSpaceDN w:val="0"/>
        <w:adjustRightInd w:val="0"/>
        <w:jc w:val="both"/>
        <w:rPr>
          <w:rFonts w:ascii="Times New Roman" w:hAnsi="Times New Roman" w:cs="Times New Roman"/>
          <w:sz w:val="22"/>
          <w:szCs w:val="22"/>
          <w:lang w:val="es-ES"/>
        </w:rPr>
      </w:pPr>
    </w:p>
    <w:p w14:paraId="317CFAFF" w14:textId="77777777" w:rsidR="006C0F01" w:rsidRPr="003708B5" w:rsidRDefault="006C0F01" w:rsidP="00B63A05">
      <w:pPr>
        <w:widowControl w:val="0"/>
        <w:autoSpaceDE w:val="0"/>
        <w:autoSpaceDN w:val="0"/>
        <w:adjustRightInd w:val="0"/>
        <w:jc w:val="both"/>
        <w:rPr>
          <w:rFonts w:ascii="Times New Roman" w:hAnsi="Times New Roman" w:cs="Times New Roman"/>
          <w:sz w:val="22"/>
          <w:szCs w:val="22"/>
        </w:rPr>
      </w:pPr>
      <w:r w:rsidRPr="003708B5">
        <w:rPr>
          <w:rFonts w:ascii="Times New Roman" w:hAnsi="Times New Roman" w:cs="Times New Roman"/>
          <w:sz w:val="22"/>
          <w:szCs w:val="22"/>
          <w:lang w:val="es-ES"/>
        </w:rPr>
        <w:t xml:space="preserve">Fue en la décimo sexta sesión de la Conferencia de las Partes (COP, por sus siglas en inglés) de la CMNUCC, realizada en Cancún, que las partes decidieron establecer el Fondo (decisión 1/CP.16). En esa misma sesión, también se decidió que el Fondo iba a ser diseñado por un Comité </w:t>
      </w:r>
      <w:r>
        <w:rPr>
          <w:rFonts w:ascii="Times New Roman" w:hAnsi="Times New Roman" w:cs="Times New Roman"/>
          <w:sz w:val="22"/>
          <w:szCs w:val="22"/>
          <w:lang w:val="es-ES"/>
        </w:rPr>
        <w:t xml:space="preserve">de Transición. </w:t>
      </w:r>
    </w:p>
    <w:p w14:paraId="16A6DBD1" w14:textId="77777777" w:rsidR="008B57E4" w:rsidRPr="003708B5" w:rsidRDefault="008B57E4" w:rsidP="00B63A05">
      <w:pPr>
        <w:widowControl w:val="0"/>
        <w:autoSpaceDE w:val="0"/>
        <w:autoSpaceDN w:val="0"/>
        <w:adjustRightInd w:val="0"/>
        <w:jc w:val="both"/>
        <w:rPr>
          <w:rFonts w:ascii="Times New Roman" w:hAnsi="Times New Roman" w:cs="Times New Roman"/>
          <w:sz w:val="22"/>
          <w:szCs w:val="22"/>
          <w:lang w:val="es-ES"/>
        </w:rPr>
      </w:pPr>
    </w:p>
    <w:p w14:paraId="1A4B9EEE" w14:textId="77777777" w:rsidR="008B57E4" w:rsidRPr="003708B5" w:rsidRDefault="008B57E4" w:rsidP="00B63A05">
      <w:pPr>
        <w:widowControl w:val="0"/>
        <w:autoSpaceDE w:val="0"/>
        <w:autoSpaceDN w:val="0"/>
        <w:adjustRightInd w:val="0"/>
        <w:jc w:val="both"/>
        <w:rPr>
          <w:rFonts w:ascii="Times New Roman" w:hAnsi="Times New Roman" w:cs="Times New Roman"/>
          <w:sz w:val="22"/>
          <w:szCs w:val="22"/>
          <w:lang w:val="es-ES"/>
        </w:rPr>
      </w:pPr>
      <w:r w:rsidRPr="003708B5">
        <w:rPr>
          <w:rFonts w:ascii="Times New Roman" w:hAnsi="Times New Roman" w:cs="Times New Roman"/>
          <w:sz w:val="22"/>
          <w:szCs w:val="22"/>
          <w:lang w:val="es-ES"/>
        </w:rPr>
        <w:t>Con el tiempo se espera que este instrumento se convierta en el principal mecanismo de financiamiento multilateral para apoyar las acciones climáticas en los países en desarrollo.</w:t>
      </w:r>
    </w:p>
    <w:p w14:paraId="0EFBF76B" w14:textId="77777777" w:rsidR="000C1069" w:rsidRPr="003708B5" w:rsidRDefault="000C1069" w:rsidP="00B63A05">
      <w:pPr>
        <w:widowControl w:val="0"/>
        <w:autoSpaceDE w:val="0"/>
        <w:autoSpaceDN w:val="0"/>
        <w:adjustRightInd w:val="0"/>
        <w:jc w:val="both"/>
        <w:rPr>
          <w:rFonts w:ascii="Times New Roman" w:hAnsi="Times New Roman" w:cs="Times New Roman"/>
          <w:sz w:val="22"/>
          <w:szCs w:val="22"/>
        </w:rPr>
      </w:pPr>
    </w:p>
    <w:p w14:paraId="734F76E5" w14:textId="006B613F" w:rsidR="000C1069" w:rsidRPr="003708B5" w:rsidRDefault="000C1069" w:rsidP="00B63A05">
      <w:pPr>
        <w:widowControl w:val="0"/>
        <w:autoSpaceDE w:val="0"/>
        <w:autoSpaceDN w:val="0"/>
        <w:adjustRightInd w:val="0"/>
        <w:jc w:val="both"/>
        <w:rPr>
          <w:rFonts w:ascii="Times New Roman" w:hAnsi="Times New Roman" w:cs="Times New Roman"/>
          <w:sz w:val="22"/>
          <w:szCs w:val="22"/>
          <w:lang w:val="es-ES"/>
        </w:rPr>
      </w:pPr>
      <w:r w:rsidRPr="003708B5">
        <w:rPr>
          <w:rFonts w:ascii="Times New Roman" w:hAnsi="Times New Roman" w:cs="Times New Roman"/>
          <w:sz w:val="22"/>
          <w:szCs w:val="22"/>
          <w:lang w:val="es-ES"/>
        </w:rPr>
        <w:t xml:space="preserve">El fondo apoyará proyectos, programas, políticas y otras actividades en todos los países en desarrollo de UNFCCC. El fondo financiará actividades para la habilitación y soporte a la adaptación, mitigación (incluyendo REDD+), desarrollo y transferencia de tecnología (incluyendo CCS), </w:t>
      </w:r>
      <w:r w:rsidR="00162288" w:rsidRPr="003708B5">
        <w:rPr>
          <w:rFonts w:ascii="Times New Roman" w:hAnsi="Times New Roman" w:cs="Times New Roman"/>
          <w:sz w:val="22"/>
          <w:szCs w:val="22"/>
          <w:lang w:val="es-ES"/>
        </w:rPr>
        <w:t xml:space="preserve">creación de capacidades </w:t>
      </w:r>
      <w:r w:rsidRPr="003708B5">
        <w:rPr>
          <w:rFonts w:ascii="Times New Roman" w:hAnsi="Times New Roman" w:cs="Times New Roman"/>
          <w:sz w:val="22"/>
          <w:szCs w:val="22"/>
          <w:lang w:val="es-ES"/>
        </w:rPr>
        <w:t>y la preparación de informes nacionales.</w:t>
      </w:r>
    </w:p>
    <w:p w14:paraId="265D2B81" w14:textId="77777777" w:rsidR="008B3E91" w:rsidRPr="003708B5" w:rsidRDefault="008B3E91" w:rsidP="00B63A05">
      <w:pPr>
        <w:widowControl w:val="0"/>
        <w:autoSpaceDE w:val="0"/>
        <w:autoSpaceDN w:val="0"/>
        <w:adjustRightInd w:val="0"/>
        <w:jc w:val="both"/>
        <w:rPr>
          <w:rFonts w:ascii="Times New Roman" w:hAnsi="Times New Roman" w:cs="Times New Roman"/>
          <w:sz w:val="22"/>
          <w:szCs w:val="22"/>
          <w:lang w:val="es-ES"/>
        </w:rPr>
      </w:pPr>
    </w:p>
    <w:p w14:paraId="543AC39F" w14:textId="014530B5" w:rsidR="008B3E91" w:rsidRPr="003708B5" w:rsidRDefault="008B3E91" w:rsidP="00B63A05">
      <w:pPr>
        <w:widowControl w:val="0"/>
        <w:autoSpaceDE w:val="0"/>
        <w:autoSpaceDN w:val="0"/>
        <w:adjustRightInd w:val="0"/>
        <w:jc w:val="both"/>
        <w:rPr>
          <w:rFonts w:ascii="Times New Roman" w:hAnsi="Times New Roman" w:cs="Times New Roman"/>
          <w:color w:val="3A3A3A"/>
          <w:sz w:val="22"/>
          <w:szCs w:val="22"/>
          <w:lang w:val="es-ES"/>
        </w:rPr>
      </w:pPr>
      <w:r w:rsidRPr="003708B5">
        <w:rPr>
          <w:rFonts w:ascii="Times New Roman" w:hAnsi="Times New Roman" w:cs="Times New Roman"/>
          <w:sz w:val="22"/>
          <w:szCs w:val="22"/>
          <w:lang w:val="es-ES"/>
        </w:rPr>
        <w:t xml:space="preserve">Para esos fines el GCF se ha programado recoger </w:t>
      </w:r>
      <w:r w:rsidRPr="003708B5">
        <w:rPr>
          <w:rFonts w:ascii="Times New Roman" w:hAnsi="Times New Roman" w:cs="Times New Roman"/>
          <w:color w:val="3A3A3A"/>
          <w:sz w:val="22"/>
          <w:szCs w:val="22"/>
          <w:lang w:val="es-ES"/>
        </w:rPr>
        <w:t xml:space="preserve">100 mil millones de dólares anuales hasta el 2020 provenientes de recursos públicos y privados, pero hasta el momento se </w:t>
      </w:r>
      <w:r w:rsidRPr="003708B5">
        <w:rPr>
          <w:rFonts w:ascii="Times New Roman" w:hAnsi="Times New Roman" w:cs="Times New Roman"/>
          <w:bCs/>
          <w:color w:val="3A3A3A"/>
          <w:sz w:val="22"/>
          <w:szCs w:val="22"/>
          <w:lang w:val="es-ES"/>
        </w:rPr>
        <w:t>ha logrado recaudar US$9.300 millones de dólares.</w:t>
      </w:r>
    </w:p>
    <w:p w14:paraId="19DE9E11" w14:textId="77777777" w:rsidR="008B57E4" w:rsidRPr="003708B5" w:rsidRDefault="008B57E4" w:rsidP="00B63A05">
      <w:pPr>
        <w:widowControl w:val="0"/>
        <w:autoSpaceDE w:val="0"/>
        <w:autoSpaceDN w:val="0"/>
        <w:adjustRightInd w:val="0"/>
        <w:jc w:val="both"/>
        <w:rPr>
          <w:rFonts w:ascii="Times New Roman" w:hAnsi="Times New Roman" w:cs="Times New Roman"/>
          <w:sz w:val="22"/>
          <w:szCs w:val="22"/>
        </w:rPr>
      </w:pPr>
    </w:p>
    <w:p w14:paraId="0C62AB33" w14:textId="3E27AD38" w:rsidR="001277B8" w:rsidRDefault="003A0E29" w:rsidP="00B63A05">
      <w:pPr>
        <w:widowControl w:val="0"/>
        <w:autoSpaceDE w:val="0"/>
        <w:autoSpaceDN w:val="0"/>
        <w:adjustRightInd w:val="0"/>
        <w:jc w:val="both"/>
        <w:rPr>
          <w:rFonts w:ascii="Times New Roman" w:hAnsi="Times New Roman" w:cs="Times New Roman"/>
          <w:sz w:val="22"/>
          <w:szCs w:val="22"/>
        </w:rPr>
      </w:pPr>
      <w:r w:rsidRPr="003708B5">
        <w:rPr>
          <w:rFonts w:ascii="Times New Roman" w:hAnsi="Times New Roman" w:cs="Times New Roman"/>
          <w:sz w:val="22"/>
          <w:szCs w:val="22"/>
        </w:rPr>
        <w:t>Desde el inicio de la</w:t>
      </w:r>
      <w:r w:rsidR="008B57E4" w:rsidRPr="003708B5">
        <w:rPr>
          <w:rFonts w:ascii="Times New Roman" w:hAnsi="Times New Roman" w:cs="Times New Roman"/>
          <w:sz w:val="22"/>
          <w:szCs w:val="22"/>
        </w:rPr>
        <w:t>s discusiones en la UNFCCC en el 2009, los pueblos indígenas</w:t>
      </w:r>
      <w:r w:rsidR="000C1069" w:rsidRPr="003708B5">
        <w:rPr>
          <w:rStyle w:val="Refdenotaalpie"/>
          <w:rFonts w:ascii="Times New Roman" w:hAnsi="Times New Roman" w:cs="Times New Roman"/>
          <w:sz w:val="22"/>
          <w:szCs w:val="22"/>
        </w:rPr>
        <w:footnoteReference w:id="2"/>
      </w:r>
      <w:r w:rsidR="008B57E4" w:rsidRPr="003708B5">
        <w:rPr>
          <w:rFonts w:ascii="Times New Roman" w:hAnsi="Times New Roman" w:cs="Times New Roman"/>
          <w:sz w:val="22"/>
          <w:szCs w:val="22"/>
        </w:rPr>
        <w:t xml:space="preserve"> pusieron atención a</w:t>
      </w:r>
      <w:r w:rsidR="006C0F01">
        <w:rPr>
          <w:rFonts w:ascii="Times New Roman" w:hAnsi="Times New Roman" w:cs="Times New Roman"/>
          <w:sz w:val="22"/>
          <w:szCs w:val="22"/>
        </w:rPr>
        <w:t xml:space="preserve">l desarrollo de esta instancia </w:t>
      </w:r>
      <w:r w:rsidR="008B57E4" w:rsidRPr="003708B5">
        <w:rPr>
          <w:rFonts w:ascii="Times New Roman" w:hAnsi="Times New Roman" w:cs="Times New Roman"/>
          <w:sz w:val="22"/>
          <w:szCs w:val="22"/>
        </w:rPr>
        <w:t>financiera y demandaron</w:t>
      </w:r>
      <w:r w:rsidR="001277B8" w:rsidRPr="003708B5">
        <w:rPr>
          <w:rFonts w:ascii="Times New Roman" w:hAnsi="Times New Roman" w:cs="Times New Roman"/>
          <w:sz w:val="22"/>
          <w:szCs w:val="22"/>
        </w:rPr>
        <w:t>:</w:t>
      </w:r>
    </w:p>
    <w:p w14:paraId="41CFFDE4" w14:textId="77777777" w:rsidR="00526732" w:rsidRPr="003708B5" w:rsidRDefault="00526732" w:rsidP="00B63A05">
      <w:pPr>
        <w:widowControl w:val="0"/>
        <w:autoSpaceDE w:val="0"/>
        <w:autoSpaceDN w:val="0"/>
        <w:adjustRightInd w:val="0"/>
        <w:jc w:val="both"/>
        <w:rPr>
          <w:rFonts w:ascii="Times New Roman" w:hAnsi="Times New Roman" w:cs="Times New Roman"/>
          <w:sz w:val="22"/>
          <w:szCs w:val="22"/>
        </w:rPr>
      </w:pPr>
    </w:p>
    <w:p w14:paraId="404E7FC5" w14:textId="6CF3BA5D" w:rsidR="001277B8" w:rsidRPr="003708B5" w:rsidRDefault="001277B8" w:rsidP="00B63A05">
      <w:pPr>
        <w:pStyle w:val="Prrafodelista"/>
        <w:widowControl w:val="0"/>
        <w:numPr>
          <w:ilvl w:val="0"/>
          <w:numId w:val="1"/>
        </w:numPr>
        <w:autoSpaceDE w:val="0"/>
        <w:autoSpaceDN w:val="0"/>
        <w:adjustRightInd w:val="0"/>
        <w:jc w:val="both"/>
        <w:rPr>
          <w:rFonts w:ascii="Times New Roman" w:hAnsi="Times New Roman" w:cs="Times New Roman"/>
          <w:sz w:val="22"/>
          <w:szCs w:val="22"/>
        </w:rPr>
      </w:pPr>
      <w:r w:rsidRPr="003708B5">
        <w:rPr>
          <w:rFonts w:ascii="Times New Roman" w:hAnsi="Times New Roman" w:cs="Times New Roman"/>
          <w:sz w:val="22"/>
          <w:szCs w:val="22"/>
        </w:rPr>
        <w:t>Espacio de participación propia en el seno de los observadores, pues actualmente solo el sector privado y la sociedad civil están acreditados.</w:t>
      </w:r>
      <w:r w:rsidR="00526732">
        <w:rPr>
          <w:rFonts w:ascii="Times New Roman" w:hAnsi="Times New Roman" w:cs="Times New Roman"/>
          <w:sz w:val="22"/>
          <w:szCs w:val="22"/>
        </w:rPr>
        <w:t xml:space="preserve"> A través de conversaciones con los representantes de la sociedad civil estos aceptaron que uno de sus espacios fuera ocupado por pueblos indígena. En seguimiento a las sesiones del GCF </w:t>
      </w:r>
    </w:p>
    <w:p w14:paraId="1E8883E8" w14:textId="7D7BDBD2" w:rsidR="001277B8" w:rsidRPr="003708B5" w:rsidRDefault="001277B8" w:rsidP="00B63A05">
      <w:pPr>
        <w:pStyle w:val="Prrafodelista"/>
        <w:widowControl w:val="0"/>
        <w:numPr>
          <w:ilvl w:val="0"/>
          <w:numId w:val="1"/>
        </w:numPr>
        <w:autoSpaceDE w:val="0"/>
        <w:autoSpaceDN w:val="0"/>
        <w:adjustRightInd w:val="0"/>
        <w:jc w:val="both"/>
        <w:rPr>
          <w:rFonts w:ascii="Times New Roman" w:hAnsi="Times New Roman" w:cs="Times New Roman"/>
          <w:sz w:val="22"/>
          <w:szCs w:val="22"/>
        </w:rPr>
      </w:pPr>
      <w:r w:rsidRPr="003708B5">
        <w:rPr>
          <w:rFonts w:ascii="Times New Roman" w:hAnsi="Times New Roman" w:cs="Times New Roman"/>
          <w:sz w:val="22"/>
          <w:szCs w:val="22"/>
        </w:rPr>
        <w:t>Acceso directo de las Organizaciones de Pueblos Indígenas (IPO) a los fondos del GCF</w:t>
      </w:r>
      <w:r w:rsidR="000E3C9A" w:rsidRPr="003708B5">
        <w:rPr>
          <w:rFonts w:ascii="Times New Roman" w:hAnsi="Times New Roman" w:cs="Times New Roman"/>
          <w:sz w:val="22"/>
          <w:szCs w:val="22"/>
        </w:rPr>
        <w:t>.</w:t>
      </w:r>
      <w:r w:rsidR="008C428E">
        <w:rPr>
          <w:rFonts w:ascii="Times New Roman" w:hAnsi="Times New Roman" w:cs="Times New Roman"/>
          <w:sz w:val="22"/>
          <w:szCs w:val="22"/>
        </w:rPr>
        <w:t xml:space="preserve"> Se </w:t>
      </w:r>
      <w:r w:rsidR="008248B2">
        <w:rPr>
          <w:rFonts w:ascii="Times New Roman" w:hAnsi="Times New Roman" w:cs="Times New Roman"/>
          <w:sz w:val="22"/>
          <w:szCs w:val="22"/>
        </w:rPr>
        <w:t xml:space="preserve">han sostenido conversaciones con miembros del Secretariado y el Bureau tratando de </w:t>
      </w:r>
      <w:r w:rsidR="008248B2">
        <w:rPr>
          <w:rFonts w:ascii="Times New Roman" w:hAnsi="Times New Roman" w:cs="Times New Roman"/>
          <w:sz w:val="22"/>
          <w:szCs w:val="22"/>
        </w:rPr>
        <w:lastRenderedPageBreak/>
        <w:t>incidir en la creación de una ventanilla de financiamiento para las IPO.</w:t>
      </w:r>
    </w:p>
    <w:p w14:paraId="37E69C4C" w14:textId="32560867" w:rsidR="00216BF8" w:rsidRDefault="00216BF8" w:rsidP="00B63A05">
      <w:pPr>
        <w:pStyle w:val="Prrafodelista"/>
        <w:numPr>
          <w:ilvl w:val="0"/>
          <w:numId w:val="1"/>
        </w:numPr>
        <w:jc w:val="both"/>
        <w:rPr>
          <w:rFonts w:ascii="Times New Roman" w:hAnsi="Times New Roman" w:cs="Times New Roman"/>
          <w:sz w:val="22"/>
          <w:szCs w:val="22"/>
        </w:rPr>
      </w:pPr>
      <w:r w:rsidRPr="003708B5">
        <w:rPr>
          <w:rFonts w:ascii="Times New Roman" w:hAnsi="Times New Roman" w:cs="Times New Roman"/>
          <w:sz w:val="22"/>
          <w:szCs w:val="22"/>
        </w:rPr>
        <w:t xml:space="preserve">Específicamente los IPO han hecho un llamado al GCF para que defina y adopte una Política de los Pueblos Indígenas acorde con las más altas normas y estándares reconocidos internacionalmente como la </w:t>
      </w:r>
      <w:r w:rsidR="00015024">
        <w:rPr>
          <w:rFonts w:ascii="Times New Roman" w:hAnsi="Times New Roman" w:cs="Times New Roman"/>
          <w:sz w:val="22"/>
          <w:szCs w:val="22"/>
        </w:rPr>
        <w:t xml:space="preserve">Convención 169 y la </w:t>
      </w:r>
      <w:r w:rsidRPr="003708B5">
        <w:rPr>
          <w:rFonts w:ascii="Times New Roman" w:hAnsi="Times New Roman" w:cs="Times New Roman"/>
          <w:sz w:val="22"/>
          <w:szCs w:val="22"/>
        </w:rPr>
        <w:t>Declaración de las Naciones Unidas sobre los Derechos de los Pueblos Indígenas</w:t>
      </w:r>
      <w:r w:rsidRPr="003708B5">
        <w:rPr>
          <w:rStyle w:val="Refdenotaalpie"/>
          <w:rFonts w:ascii="Times New Roman" w:hAnsi="Times New Roman" w:cs="Times New Roman"/>
          <w:sz w:val="22"/>
          <w:szCs w:val="22"/>
        </w:rPr>
        <w:footnoteReference w:id="3"/>
      </w:r>
      <w:r w:rsidRPr="003708B5">
        <w:rPr>
          <w:rFonts w:ascii="Times New Roman" w:hAnsi="Times New Roman" w:cs="Times New Roman"/>
          <w:sz w:val="22"/>
          <w:szCs w:val="22"/>
        </w:rPr>
        <w:t>.</w:t>
      </w:r>
    </w:p>
    <w:p w14:paraId="48A65EE7" w14:textId="57B66128" w:rsidR="00A23454" w:rsidRPr="006C0F01" w:rsidRDefault="00A23454" w:rsidP="00B63A05">
      <w:pPr>
        <w:pStyle w:val="Prrafodelista"/>
        <w:numPr>
          <w:ilvl w:val="0"/>
          <w:numId w:val="1"/>
        </w:numPr>
        <w:jc w:val="both"/>
        <w:rPr>
          <w:rFonts w:ascii="Times New Roman" w:hAnsi="Times New Roman" w:cs="Times New Roman"/>
          <w:sz w:val="22"/>
          <w:szCs w:val="22"/>
        </w:rPr>
      </w:pPr>
      <w:r>
        <w:rPr>
          <w:rFonts w:ascii="Times New Roman" w:hAnsi="Times New Roman" w:cs="Times New Roman"/>
          <w:sz w:val="22"/>
          <w:szCs w:val="22"/>
        </w:rPr>
        <w:t xml:space="preserve">Esta política sobre Pueblos Indígenas debe ofrecer </w:t>
      </w:r>
      <w:r w:rsidRPr="00A23454">
        <w:rPr>
          <w:rFonts w:ascii="Times New Roman" w:hAnsi="Times New Roman" w:cs="Times New Roman"/>
          <w:sz w:val="22"/>
          <w:szCs w:val="22"/>
        </w:rPr>
        <w:t>un si</w:t>
      </w:r>
      <w:r>
        <w:rPr>
          <w:rFonts w:ascii="Times New Roman" w:hAnsi="Times New Roman" w:cs="Times New Roman"/>
          <w:sz w:val="22"/>
          <w:szCs w:val="22"/>
        </w:rPr>
        <w:t xml:space="preserve">stema adecuado de salvaguardias, </w:t>
      </w:r>
      <w:r w:rsidRPr="00A23454">
        <w:rPr>
          <w:rFonts w:ascii="Times New Roman" w:hAnsi="Times New Roman" w:cs="Times New Roman"/>
          <w:sz w:val="22"/>
          <w:szCs w:val="22"/>
        </w:rPr>
        <w:t>como en el caso del consentimiento li</w:t>
      </w:r>
      <w:r>
        <w:rPr>
          <w:rFonts w:ascii="Times New Roman" w:hAnsi="Times New Roman" w:cs="Times New Roman"/>
          <w:sz w:val="22"/>
          <w:szCs w:val="22"/>
        </w:rPr>
        <w:t xml:space="preserve">bre, previo e informado (CLPI); </w:t>
      </w:r>
      <w:r w:rsidRPr="00A23454">
        <w:rPr>
          <w:rFonts w:ascii="Times New Roman" w:hAnsi="Times New Roman" w:cs="Times New Roman"/>
          <w:sz w:val="22"/>
          <w:szCs w:val="22"/>
        </w:rPr>
        <w:t>la cuestión del conocimiento tradicional y las modalidades y criterios según los cuales el conocimiento t</w:t>
      </w:r>
      <w:r>
        <w:rPr>
          <w:rFonts w:ascii="Times New Roman" w:hAnsi="Times New Roman" w:cs="Times New Roman"/>
          <w:sz w:val="22"/>
          <w:szCs w:val="22"/>
        </w:rPr>
        <w:t>radicional puede positivamente c</w:t>
      </w:r>
      <w:r w:rsidRPr="00A23454">
        <w:rPr>
          <w:rFonts w:ascii="Times New Roman" w:hAnsi="Times New Roman" w:cs="Times New Roman"/>
          <w:sz w:val="22"/>
          <w:szCs w:val="22"/>
        </w:rPr>
        <w:t>ontribuir a la adaptación y mitigación.</w:t>
      </w:r>
    </w:p>
    <w:p w14:paraId="7B69401B" w14:textId="77777777" w:rsidR="003571F8" w:rsidRDefault="00A23454" w:rsidP="003571F8">
      <w:pPr>
        <w:pStyle w:val="Prrafodelista"/>
        <w:numPr>
          <w:ilvl w:val="0"/>
          <w:numId w:val="1"/>
        </w:numPr>
        <w:jc w:val="both"/>
        <w:rPr>
          <w:rFonts w:ascii="Times New Roman" w:hAnsi="Times New Roman" w:cs="Times New Roman"/>
          <w:sz w:val="22"/>
          <w:szCs w:val="22"/>
        </w:rPr>
      </w:pPr>
      <w:r>
        <w:rPr>
          <w:rFonts w:ascii="Times New Roman" w:hAnsi="Times New Roman" w:cs="Times New Roman"/>
          <w:sz w:val="22"/>
          <w:szCs w:val="22"/>
        </w:rPr>
        <w:t xml:space="preserve">Los salvaguardas deben verse como </w:t>
      </w:r>
      <w:r w:rsidRPr="00A23454">
        <w:rPr>
          <w:rFonts w:ascii="Times New Roman" w:hAnsi="Times New Roman" w:cs="Times New Roman"/>
          <w:sz w:val="22"/>
          <w:szCs w:val="22"/>
        </w:rPr>
        <w:t>facilitador</w:t>
      </w:r>
      <w:r>
        <w:rPr>
          <w:rFonts w:ascii="Times New Roman" w:hAnsi="Times New Roman" w:cs="Times New Roman"/>
          <w:sz w:val="22"/>
          <w:szCs w:val="22"/>
        </w:rPr>
        <w:t>es</w:t>
      </w:r>
      <w:r w:rsidRPr="00A23454">
        <w:rPr>
          <w:rFonts w:ascii="Times New Roman" w:hAnsi="Times New Roman" w:cs="Times New Roman"/>
          <w:sz w:val="22"/>
          <w:szCs w:val="22"/>
        </w:rPr>
        <w:t xml:space="preserve"> de los resultados positivos y efectivos de las actividades del GCF. </w:t>
      </w:r>
    </w:p>
    <w:p w14:paraId="3C1A6B7B" w14:textId="77777777" w:rsidR="001513FF" w:rsidRDefault="005030D2" w:rsidP="001513FF">
      <w:pPr>
        <w:pStyle w:val="Prrafodelista"/>
        <w:numPr>
          <w:ilvl w:val="0"/>
          <w:numId w:val="1"/>
        </w:numPr>
        <w:jc w:val="both"/>
        <w:rPr>
          <w:rFonts w:ascii="Times New Roman" w:hAnsi="Times New Roman" w:cs="Times New Roman"/>
          <w:sz w:val="22"/>
          <w:szCs w:val="22"/>
        </w:rPr>
      </w:pPr>
      <w:r w:rsidRPr="003571F8">
        <w:rPr>
          <w:rFonts w:ascii="Times New Roman" w:hAnsi="Times New Roman" w:cs="Times New Roman"/>
          <w:sz w:val="22"/>
          <w:szCs w:val="22"/>
        </w:rPr>
        <w:t xml:space="preserve">La organización </w:t>
      </w:r>
      <w:proofErr w:type="spellStart"/>
      <w:r w:rsidRPr="003571F8">
        <w:rPr>
          <w:rFonts w:ascii="Times New Roman" w:hAnsi="Times New Roman" w:cs="Times New Roman"/>
          <w:sz w:val="22"/>
          <w:szCs w:val="22"/>
        </w:rPr>
        <w:t>Tebtebba</w:t>
      </w:r>
      <w:proofErr w:type="spellEnd"/>
      <w:r w:rsidRPr="003571F8">
        <w:rPr>
          <w:rFonts w:ascii="Times New Roman" w:hAnsi="Times New Roman" w:cs="Times New Roman"/>
          <w:sz w:val="22"/>
          <w:szCs w:val="22"/>
        </w:rPr>
        <w:t xml:space="preserve"> y </w:t>
      </w:r>
      <w:proofErr w:type="spellStart"/>
      <w:r w:rsidRPr="003571F8">
        <w:rPr>
          <w:rFonts w:ascii="Times New Roman" w:hAnsi="Times New Roman" w:cs="Times New Roman"/>
          <w:sz w:val="22"/>
          <w:szCs w:val="22"/>
        </w:rPr>
        <w:t>Forest</w:t>
      </w:r>
      <w:proofErr w:type="spellEnd"/>
      <w:r w:rsidRPr="003571F8">
        <w:rPr>
          <w:rFonts w:ascii="Times New Roman" w:hAnsi="Times New Roman" w:cs="Times New Roman"/>
          <w:sz w:val="22"/>
          <w:szCs w:val="22"/>
        </w:rPr>
        <w:t xml:space="preserve"> </w:t>
      </w:r>
      <w:proofErr w:type="spellStart"/>
      <w:r w:rsidRPr="003571F8">
        <w:rPr>
          <w:rFonts w:ascii="Times New Roman" w:hAnsi="Times New Roman" w:cs="Times New Roman"/>
          <w:sz w:val="22"/>
          <w:szCs w:val="22"/>
        </w:rPr>
        <w:t>Peoples</w:t>
      </w:r>
      <w:proofErr w:type="spellEnd"/>
      <w:r w:rsidRPr="003571F8">
        <w:rPr>
          <w:rFonts w:ascii="Times New Roman" w:hAnsi="Times New Roman" w:cs="Times New Roman"/>
          <w:sz w:val="22"/>
          <w:szCs w:val="22"/>
        </w:rPr>
        <w:t xml:space="preserve">, junto con un gran grupo de </w:t>
      </w:r>
      <w:r w:rsidR="004A273E">
        <w:rPr>
          <w:rFonts w:ascii="Times New Roman" w:hAnsi="Times New Roman" w:cs="Times New Roman"/>
          <w:sz w:val="22"/>
          <w:szCs w:val="22"/>
        </w:rPr>
        <w:t xml:space="preserve">66 </w:t>
      </w:r>
      <w:r w:rsidRPr="003571F8">
        <w:rPr>
          <w:rFonts w:ascii="Times New Roman" w:hAnsi="Times New Roman" w:cs="Times New Roman"/>
          <w:sz w:val="22"/>
          <w:szCs w:val="22"/>
        </w:rPr>
        <w:t xml:space="preserve">organizaciones de pueblos indígenas, presentaron </w:t>
      </w:r>
      <w:r w:rsidR="003571F8" w:rsidRPr="003571F8">
        <w:rPr>
          <w:rFonts w:ascii="Times New Roman" w:hAnsi="Times New Roman" w:cs="Times New Roman"/>
          <w:sz w:val="22"/>
          <w:szCs w:val="22"/>
        </w:rPr>
        <w:t xml:space="preserve">al GCF, en febrero  2016, </w:t>
      </w:r>
      <w:r w:rsidRPr="003571F8">
        <w:rPr>
          <w:rFonts w:ascii="Times New Roman" w:hAnsi="Times New Roman" w:cs="Times New Roman"/>
          <w:sz w:val="22"/>
          <w:szCs w:val="22"/>
        </w:rPr>
        <w:t>un</w:t>
      </w:r>
      <w:r w:rsidR="004A273E">
        <w:rPr>
          <w:rFonts w:ascii="Times New Roman" w:hAnsi="Times New Roman" w:cs="Times New Roman"/>
          <w:sz w:val="22"/>
          <w:szCs w:val="22"/>
        </w:rPr>
        <w:t xml:space="preserve"> documento respondiendo a la </w:t>
      </w:r>
      <w:r w:rsidRPr="003571F8">
        <w:rPr>
          <w:rFonts w:ascii="Times New Roman" w:hAnsi="Times New Roman" w:cs="Times New Roman"/>
          <w:sz w:val="22"/>
          <w:szCs w:val="22"/>
        </w:rPr>
        <w:t xml:space="preserve">propuesta inicial </w:t>
      </w:r>
      <w:r w:rsidR="004A273E">
        <w:rPr>
          <w:rFonts w:ascii="Times New Roman" w:hAnsi="Times New Roman" w:cs="Times New Roman"/>
          <w:sz w:val="22"/>
          <w:szCs w:val="22"/>
        </w:rPr>
        <w:t xml:space="preserve">del GCF </w:t>
      </w:r>
      <w:r w:rsidRPr="003571F8">
        <w:rPr>
          <w:rFonts w:ascii="Times New Roman" w:hAnsi="Times New Roman" w:cs="Times New Roman"/>
          <w:sz w:val="22"/>
          <w:szCs w:val="22"/>
        </w:rPr>
        <w:t xml:space="preserve">sobre el establecimiento de un </w:t>
      </w:r>
      <w:r w:rsidR="003571F8" w:rsidRPr="003571F8">
        <w:rPr>
          <w:rFonts w:ascii="Times New Roman" w:hAnsi="Times New Roman" w:cs="Times New Roman"/>
          <w:sz w:val="22"/>
          <w:szCs w:val="22"/>
          <w:lang w:val="en-US" w:eastAsia="it-IT"/>
        </w:rPr>
        <w:t>Environmental and Social Management System</w:t>
      </w:r>
      <w:r w:rsidR="003571F8">
        <w:rPr>
          <w:rFonts w:ascii="Times New Roman" w:hAnsi="Times New Roman" w:cs="Times New Roman"/>
          <w:sz w:val="22"/>
          <w:szCs w:val="22"/>
          <w:lang w:val="en-US" w:eastAsia="it-IT"/>
        </w:rPr>
        <w:t xml:space="preserve"> - ESMS</w:t>
      </w:r>
      <w:r w:rsidR="003571F8">
        <w:rPr>
          <w:rStyle w:val="Refdenotaalpie"/>
          <w:rFonts w:ascii="Times New Roman" w:hAnsi="Times New Roman" w:cs="Times New Roman"/>
          <w:sz w:val="22"/>
          <w:szCs w:val="22"/>
          <w:lang w:val="en-US" w:eastAsia="it-IT"/>
        </w:rPr>
        <w:footnoteReference w:id="4"/>
      </w:r>
      <w:r w:rsidRPr="003571F8">
        <w:rPr>
          <w:rFonts w:ascii="Times New Roman" w:hAnsi="Times New Roman" w:cs="Times New Roman"/>
          <w:sz w:val="22"/>
          <w:szCs w:val="22"/>
        </w:rPr>
        <w:t>.</w:t>
      </w:r>
      <w:r w:rsidR="004A273E">
        <w:rPr>
          <w:rFonts w:ascii="Times New Roman" w:hAnsi="Times New Roman" w:cs="Times New Roman"/>
          <w:sz w:val="22"/>
          <w:szCs w:val="22"/>
        </w:rPr>
        <w:t xml:space="preserve">  Los IPO también apoyaron los planteamientos que la sociedad civil hizo sobre el tema.</w:t>
      </w:r>
    </w:p>
    <w:p w14:paraId="7F9D07A9" w14:textId="5C9A1131" w:rsidR="004A273E" w:rsidRPr="001513FF" w:rsidRDefault="004A273E" w:rsidP="001513FF">
      <w:pPr>
        <w:pStyle w:val="Prrafodelista"/>
        <w:numPr>
          <w:ilvl w:val="0"/>
          <w:numId w:val="1"/>
        </w:numPr>
        <w:jc w:val="both"/>
        <w:rPr>
          <w:rFonts w:ascii="Times New Roman" w:hAnsi="Times New Roman" w:cs="Times New Roman"/>
          <w:sz w:val="22"/>
          <w:szCs w:val="22"/>
        </w:rPr>
      </w:pPr>
      <w:r w:rsidRPr="001513FF">
        <w:rPr>
          <w:rFonts w:ascii="Times New Roman" w:hAnsi="Times New Roman" w:cs="Times New Roman"/>
          <w:sz w:val="22"/>
          <w:szCs w:val="22"/>
        </w:rPr>
        <w:t xml:space="preserve">El documento del GCF sobre ESMS en resumen tiene un enfoque de "no hacer daño" </w:t>
      </w:r>
      <w:r w:rsidR="0053458F" w:rsidRPr="001513FF">
        <w:rPr>
          <w:rFonts w:ascii="Times New Roman" w:hAnsi="Times New Roman" w:cs="Times New Roman"/>
          <w:sz w:val="22"/>
          <w:szCs w:val="22"/>
        </w:rPr>
        <w:t xml:space="preserve">por lo cual los IPO han solicitado </w:t>
      </w:r>
      <w:r w:rsidRPr="001513FF">
        <w:rPr>
          <w:rFonts w:ascii="Times New Roman" w:hAnsi="Times New Roman" w:cs="Times New Roman"/>
          <w:sz w:val="22"/>
          <w:szCs w:val="22"/>
        </w:rPr>
        <w:t>aclara</w:t>
      </w:r>
      <w:r w:rsidR="0053458F" w:rsidRPr="001513FF">
        <w:rPr>
          <w:rFonts w:ascii="Times New Roman" w:hAnsi="Times New Roman" w:cs="Times New Roman"/>
          <w:sz w:val="22"/>
          <w:szCs w:val="22"/>
        </w:rPr>
        <w:t>r</w:t>
      </w:r>
      <w:r w:rsidRPr="001513FF">
        <w:rPr>
          <w:rFonts w:ascii="Times New Roman" w:hAnsi="Times New Roman" w:cs="Times New Roman"/>
          <w:sz w:val="22"/>
          <w:szCs w:val="22"/>
        </w:rPr>
        <w:t xml:space="preserve"> cómo "ha</w:t>
      </w:r>
      <w:r w:rsidR="0053458F" w:rsidRPr="001513FF">
        <w:rPr>
          <w:rFonts w:ascii="Times New Roman" w:hAnsi="Times New Roman" w:cs="Times New Roman"/>
          <w:sz w:val="22"/>
          <w:szCs w:val="22"/>
        </w:rPr>
        <w:t>rán el bien</w:t>
      </w:r>
      <w:r w:rsidRPr="001513FF">
        <w:rPr>
          <w:rFonts w:ascii="Times New Roman" w:hAnsi="Times New Roman" w:cs="Times New Roman"/>
          <w:sz w:val="22"/>
          <w:szCs w:val="22"/>
        </w:rPr>
        <w:t xml:space="preserve">" y </w:t>
      </w:r>
      <w:r w:rsidR="0053458F" w:rsidRPr="001513FF">
        <w:rPr>
          <w:rFonts w:ascii="Times New Roman" w:hAnsi="Times New Roman" w:cs="Times New Roman"/>
          <w:sz w:val="22"/>
          <w:szCs w:val="22"/>
        </w:rPr>
        <w:t xml:space="preserve">pide </w:t>
      </w:r>
      <w:r w:rsidRPr="001513FF">
        <w:rPr>
          <w:rFonts w:ascii="Times New Roman" w:hAnsi="Times New Roman" w:cs="Times New Roman"/>
          <w:sz w:val="22"/>
          <w:szCs w:val="22"/>
        </w:rPr>
        <w:t>reconoce el papel y la contribución positiva de los conocimientos tradicionales y los medios de vida de los Pueblos Indígenas (PI) a la adaptación y mitigación efectivas</w:t>
      </w:r>
      <w:r w:rsidR="0054243D" w:rsidRPr="001513FF">
        <w:rPr>
          <w:rFonts w:ascii="Times New Roman" w:hAnsi="Times New Roman" w:cs="Times New Roman"/>
          <w:sz w:val="22"/>
          <w:szCs w:val="22"/>
        </w:rPr>
        <w:t xml:space="preserve">. </w:t>
      </w:r>
    </w:p>
    <w:p w14:paraId="011F38B6" w14:textId="16A05629" w:rsidR="0054243D" w:rsidRDefault="0054243D" w:rsidP="003571F8">
      <w:pPr>
        <w:pStyle w:val="Prrafodelista"/>
        <w:numPr>
          <w:ilvl w:val="0"/>
          <w:numId w:val="1"/>
        </w:numPr>
        <w:jc w:val="both"/>
        <w:rPr>
          <w:rFonts w:ascii="Times New Roman" w:hAnsi="Times New Roman" w:cs="Times New Roman"/>
          <w:sz w:val="22"/>
          <w:szCs w:val="22"/>
        </w:rPr>
      </w:pPr>
      <w:r>
        <w:rPr>
          <w:rFonts w:ascii="Times New Roman" w:hAnsi="Times New Roman" w:cs="Times New Roman"/>
          <w:sz w:val="22"/>
          <w:szCs w:val="22"/>
        </w:rPr>
        <w:t>También se reconoce que si bien se hacen referencia a los derechos humanos se cuestiona la redacción débil del texto sobre asumir compromisos serios en asegurar los derechos. Específicamente se señala la necesidad que la información que el GCF publique sea culturalmente apropiado.</w:t>
      </w:r>
    </w:p>
    <w:p w14:paraId="23F448FF" w14:textId="4785506E" w:rsidR="004A273E" w:rsidRPr="003571F8" w:rsidRDefault="00030B34" w:rsidP="003571F8">
      <w:pPr>
        <w:pStyle w:val="Prrafodelista"/>
        <w:numPr>
          <w:ilvl w:val="0"/>
          <w:numId w:val="1"/>
        </w:numPr>
        <w:jc w:val="both"/>
        <w:rPr>
          <w:rFonts w:ascii="Times New Roman" w:hAnsi="Times New Roman" w:cs="Times New Roman"/>
          <w:sz w:val="22"/>
          <w:szCs w:val="22"/>
        </w:rPr>
      </w:pPr>
      <w:r>
        <w:rPr>
          <w:rFonts w:ascii="Times New Roman" w:hAnsi="Times New Roman" w:cs="Times New Roman"/>
          <w:sz w:val="22"/>
          <w:szCs w:val="22"/>
        </w:rPr>
        <w:t>Los IPO r</w:t>
      </w:r>
      <w:r w:rsidR="0054243D" w:rsidRPr="0054243D">
        <w:rPr>
          <w:rFonts w:ascii="Times New Roman" w:hAnsi="Times New Roman" w:cs="Times New Roman"/>
          <w:sz w:val="22"/>
          <w:szCs w:val="22"/>
        </w:rPr>
        <w:t>ecom</w:t>
      </w:r>
      <w:r w:rsidR="0054243D">
        <w:rPr>
          <w:rFonts w:ascii="Times New Roman" w:hAnsi="Times New Roman" w:cs="Times New Roman"/>
          <w:sz w:val="22"/>
          <w:szCs w:val="22"/>
        </w:rPr>
        <w:t xml:space="preserve">iendan al GCF </w:t>
      </w:r>
      <w:r w:rsidR="0054243D" w:rsidRPr="0054243D">
        <w:rPr>
          <w:rFonts w:ascii="Times New Roman" w:hAnsi="Times New Roman" w:cs="Times New Roman"/>
          <w:sz w:val="22"/>
          <w:szCs w:val="22"/>
        </w:rPr>
        <w:t>que elabore una "</w:t>
      </w:r>
      <w:r w:rsidR="0054243D" w:rsidRPr="00030B34">
        <w:rPr>
          <w:rFonts w:ascii="Times New Roman" w:hAnsi="Times New Roman" w:cs="Times New Roman"/>
          <w:i/>
          <w:sz w:val="22"/>
          <w:szCs w:val="22"/>
        </w:rPr>
        <w:t>Guía de Consulta y Participación de los Pueblos Indígenas"</w:t>
      </w:r>
      <w:r w:rsidR="0054243D" w:rsidRPr="0054243D">
        <w:rPr>
          <w:rFonts w:ascii="Times New Roman" w:hAnsi="Times New Roman" w:cs="Times New Roman"/>
          <w:sz w:val="22"/>
          <w:szCs w:val="22"/>
        </w:rPr>
        <w:t xml:space="preserve"> que también podría incluir orientación sobre el CLPI o que estos elementos se traten debidamente en el Manual del ESMS y en la Política de PI</w:t>
      </w:r>
      <w:r>
        <w:rPr>
          <w:rFonts w:ascii="Times New Roman" w:hAnsi="Times New Roman" w:cs="Times New Roman"/>
          <w:sz w:val="22"/>
          <w:szCs w:val="22"/>
        </w:rPr>
        <w:t>.</w:t>
      </w:r>
    </w:p>
    <w:p w14:paraId="137A3300" w14:textId="58F3BE62" w:rsidR="003708B5" w:rsidRPr="00B63A05" w:rsidRDefault="003708B5" w:rsidP="00B63A05">
      <w:pPr>
        <w:pStyle w:val="Prrafodelista"/>
        <w:widowControl w:val="0"/>
        <w:numPr>
          <w:ilvl w:val="0"/>
          <w:numId w:val="1"/>
        </w:num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Los IPO han propuesto que se tome en consideración l</w:t>
      </w:r>
      <w:r w:rsidRPr="003708B5">
        <w:rPr>
          <w:rFonts w:ascii="Times New Roman" w:hAnsi="Times New Roman" w:cs="Times New Roman"/>
          <w:sz w:val="22"/>
          <w:szCs w:val="22"/>
        </w:rPr>
        <w:t>os sistemas y prácticas de conocimientos indígenas, locales y tradicionales, incluida la visión holística de los pueblos indígenas sobre la comunidad y el medio ambiente,</w:t>
      </w:r>
      <w:r>
        <w:rPr>
          <w:rFonts w:ascii="Times New Roman" w:hAnsi="Times New Roman" w:cs="Times New Roman"/>
          <w:sz w:val="22"/>
          <w:szCs w:val="22"/>
        </w:rPr>
        <w:t xml:space="preserve"> ya que son </w:t>
      </w:r>
      <w:r w:rsidRPr="003708B5">
        <w:rPr>
          <w:rFonts w:ascii="Times New Roman" w:hAnsi="Times New Roman" w:cs="Times New Roman"/>
          <w:sz w:val="22"/>
          <w:szCs w:val="22"/>
        </w:rPr>
        <w:t>un recurso importante para adaptarse al cambio climático, pero no se han utilizado de manera consistente en los esfuerzos de adaptación existentes. La integración de estas formas de conocimiento con las prácticas existentes aumenta</w:t>
      </w:r>
      <w:r>
        <w:rPr>
          <w:rFonts w:ascii="Times New Roman" w:hAnsi="Times New Roman" w:cs="Times New Roman"/>
          <w:sz w:val="22"/>
          <w:szCs w:val="22"/>
        </w:rPr>
        <w:t xml:space="preserve"> la eficacia de la adaptación</w:t>
      </w:r>
      <w:r>
        <w:rPr>
          <w:rStyle w:val="Refdenotaalpie"/>
          <w:rFonts w:ascii="Times New Roman" w:hAnsi="Times New Roman" w:cs="Times New Roman"/>
          <w:sz w:val="22"/>
          <w:szCs w:val="22"/>
        </w:rPr>
        <w:footnoteReference w:id="5"/>
      </w:r>
      <w:r w:rsidRPr="003708B5">
        <w:rPr>
          <w:rFonts w:ascii="Times New Roman" w:hAnsi="Times New Roman" w:cs="Times New Roman"/>
          <w:sz w:val="22"/>
          <w:szCs w:val="22"/>
        </w:rPr>
        <w:t>.</w:t>
      </w:r>
    </w:p>
    <w:p w14:paraId="76391EDD" w14:textId="7D2B69B1" w:rsidR="003A0E29" w:rsidRDefault="008248B2" w:rsidP="00B63A05">
      <w:pPr>
        <w:pStyle w:val="Prrafodelista"/>
        <w:widowControl w:val="0"/>
        <w:numPr>
          <w:ilvl w:val="0"/>
          <w:numId w:val="1"/>
        </w:num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Los IPO han solicitado al GCF e</w:t>
      </w:r>
      <w:r w:rsidR="008B57E4" w:rsidRPr="001277B8">
        <w:rPr>
          <w:rFonts w:ascii="Times New Roman" w:hAnsi="Times New Roman" w:cs="Times New Roman"/>
          <w:sz w:val="22"/>
          <w:szCs w:val="22"/>
        </w:rPr>
        <w:t xml:space="preserve">l </w:t>
      </w:r>
      <w:r w:rsidR="003A0E29" w:rsidRPr="001277B8">
        <w:rPr>
          <w:rFonts w:ascii="Times New Roman" w:hAnsi="Times New Roman" w:cs="Times New Roman"/>
          <w:sz w:val="22"/>
          <w:szCs w:val="22"/>
        </w:rPr>
        <w:t>desarroll</w:t>
      </w:r>
      <w:r w:rsidR="008B57E4" w:rsidRPr="001277B8">
        <w:rPr>
          <w:rFonts w:ascii="Times New Roman" w:hAnsi="Times New Roman" w:cs="Times New Roman"/>
          <w:sz w:val="22"/>
          <w:szCs w:val="22"/>
        </w:rPr>
        <w:t xml:space="preserve">o y adopción de </w:t>
      </w:r>
      <w:r w:rsidR="003A0E29" w:rsidRPr="001277B8">
        <w:rPr>
          <w:rFonts w:ascii="Times New Roman" w:hAnsi="Times New Roman" w:cs="Times New Roman"/>
          <w:sz w:val="22"/>
          <w:szCs w:val="22"/>
        </w:rPr>
        <w:t xml:space="preserve"> una política de inversión </w:t>
      </w:r>
      <w:r w:rsidR="008B57E4" w:rsidRPr="001277B8">
        <w:rPr>
          <w:rFonts w:ascii="Times New Roman" w:hAnsi="Times New Roman" w:cs="Times New Roman"/>
          <w:sz w:val="22"/>
          <w:szCs w:val="22"/>
        </w:rPr>
        <w:t xml:space="preserve">libre </w:t>
      </w:r>
      <w:r w:rsidR="003A0E29" w:rsidRPr="001277B8">
        <w:rPr>
          <w:rFonts w:ascii="Times New Roman" w:hAnsi="Times New Roman" w:cs="Times New Roman"/>
          <w:sz w:val="22"/>
          <w:szCs w:val="22"/>
        </w:rPr>
        <w:t xml:space="preserve">de combustibles fósiles y consistente con las mejores prácticas internacionales de estándares ambientales, sociales y de gobernanza (ESG). </w:t>
      </w:r>
    </w:p>
    <w:p w14:paraId="0861FE59" w14:textId="7EE95D67" w:rsidR="000E3C9A" w:rsidRPr="001277B8" w:rsidRDefault="000E3C9A" w:rsidP="00B63A05">
      <w:pPr>
        <w:pStyle w:val="Prrafodelista"/>
        <w:widowControl w:val="0"/>
        <w:numPr>
          <w:ilvl w:val="0"/>
          <w:numId w:val="1"/>
        </w:num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En el proceso de selección de las Entidades Acreditadas (AE, por sus siglas en inglés)</w:t>
      </w:r>
      <w:r w:rsidR="008B3E91">
        <w:rPr>
          <w:rFonts w:ascii="Times New Roman" w:hAnsi="Times New Roman" w:cs="Times New Roman"/>
          <w:sz w:val="22"/>
          <w:szCs w:val="22"/>
        </w:rPr>
        <w:t xml:space="preserve">, las IPO han demandado </w:t>
      </w:r>
      <w:r w:rsidR="008248B2">
        <w:rPr>
          <w:rFonts w:ascii="Times New Roman" w:hAnsi="Times New Roman" w:cs="Times New Roman"/>
          <w:sz w:val="22"/>
          <w:szCs w:val="22"/>
        </w:rPr>
        <w:t xml:space="preserve">prioridad y </w:t>
      </w:r>
      <w:r w:rsidR="008B3E91">
        <w:rPr>
          <w:rFonts w:ascii="Times New Roman" w:hAnsi="Times New Roman" w:cs="Times New Roman"/>
          <w:sz w:val="22"/>
          <w:szCs w:val="22"/>
        </w:rPr>
        <w:t xml:space="preserve">mayor fortalecimiento a las capacidades </w:t>
      </w:r>
      <w:r w:rsidR="008248B2">
        <w:rPr>
          <w:rFonts w:ascii="Times New Roman" w:hAnsi="Times New Roman" w:cs="Times New Roman"/>
          <w:sz w:val="22"/>
          <w:szCs w:val="22"/>
        </w:rPr>
        <w:t xml:space="preserve">de las instancias </w:t>
      </w:r>
      <w:r w:rsidR="008B3E91">
        <w:rPr>
          <w:rFonts w:ascii="Times New Roman" w:hAnsi="Times New Roman" w:cs="Times New Roman"/>
          <w:sz w:val="22"/>
          <w:szCs w:val="22"/>
        </w:rPr>
        <w:t>nacionales.</w:t>
      </w:r>
    </w:p>
    <w:p w14:paraId="606B66D9" w14:textId="77777777" w:rsidR="00030B34" w:rsidRPr="0014450A" w:rsidRDefault="00030B34" w:rsidP="00B63A05">
      <w:pPr>
        <w:widowControl w:val="0"/>
        <w:autoSpaceDE w:val="0"/>
        <w:autoSpaceDN w:val="0"/>
        <w:adjustRightInd w:val="0"/>
        <w:jc w:val="both"/>
        <w:rPr>
          <w:rFonts w:ascii="Times New Roman" w:hAnsi="Times New Roman" w:cs="Times New Roman"/>
          <w:sz w:val="22"/>
          <w:szCs w:val="22"/>
        </w:rPr>
      </w:pPr>
    </w:p>
    <w:p w14:paraId="446FBB15" w14:textId="497382E0" w:rsidR="00295441" w:rsidRPr="0014450A" w:rsidRDefault="00295441" w:rsidP="00B63A05">
      <w:pPr>
        <w:jc w:val="both"/>
        <w:rPr>
          <w:rFonts w:ascii="Times New Roman" w:hAnsi="Times New Roman" w:cs="Times New Roman"/>
          <w:sz w:val="22"/>
          <w:szCs w:val="22"/>
        </w:rPr>
      </w:pPr>
      <w:r w:rsidRPr="0014450A">
        <w:rPr>
          <w:rFonts w:ascii="Times New Roman" w:hAnsi="Times New Roman" w:cs="Times New Roman"/>
          <w:sz w:val="22"/>
          <w:szCs w:val="22"/>
        </w:rPr>
        <w:t>Para ampliar lo anterior hay que señalar</w:t>
      </w:r>
      <w:r w:rsidR="0014450A" w:rsidRPr="0014450A">
        <w:rPr>
          <w:rFonts w:ascii="Times New Roman" w:hAnsi="Times New Roman" w:cs="Times New Roman"/>
          <w:sz w:val="22"/>
          <w:szCs w:val="22"/>
        </w:rPr>
        <w:t xml:space="preserve"> los siguientes relevantes eventos</w:t>
      </w:r>
      <w:r w:rsidRPr="0014450A">
        <w:rPr>
          <w:rFonts w:ascii="Times New Roman" w:hAnsi="Times New Roman" w:cs="Times New Roman"/>
          <w:sz w:val="22"/>
          <w:szCs w:val="22"/>
        </w:rPr>
        <w:t>:</w:t>
      </w:r>
    </w:p>
    <w:p w14:paraId="5E9C4C34" w14:textId="77777777" w:rsidR="0014450A" w:rsidRPr="0014450A" w:rsidRDefault="0014450A" w:rsidP="00B63A05">
      <w:pPr>
        <w:jc w:val="both"/>
        <w:rPr>
          <w:rFonts w:ascii="Times New Roman" w:hAnsi="Times New Roman" w:cs="Times New Roman"/>
          <w:sz w:val="22"/>
          <w:szCs w:val="22"/>
        </w:rPr>
      </w:pPr>
    </w:p>
    <w:p w14:paraId="77747F60" w14:textId="1B66ABDA" w:rsidR="0014450A" w:rsidRPr="0014450A" w:rsidRDefault="0014450A" w:rsidP="00B63A05">
      <w:pPr>
        <w:jc w:val="both"/>
        <w:rPr>
          <w:rFonts w:ascii="Times New Roman" w:hAnsi="Times New Roman" w:cs="Times New Roman"/>
          <w:color w:val="4C4D53"/>
          <w:sz w:val="22"/>
          <w:szCs w:val="22"/>
          <w:lang w:val="es-ES"/>
        </w:rPr>
      </w:pPr>
      <w:r w:rsidRPr="0014450A">
        <w:rPr>
          <w:rFonts w:ascii="Times New Roman" w:hAnsi="Times New Roman" w:cs="Times New Roman"/>
          <w:color w:val="4C4D53"/>
          <w:sz w:val="22"/>
          <w:szCs w:val="22"/>
          <w:lang w:val="es-ES"/>
        </w:rPr>
        <w:t>En la 15ª Reunión de la Junta del GCF que se llevó a cabo desde el 13 al 15 de diciembre de 2016 en Samoa, Pacífico Sur, se examinó el “Informe sobre las actividades de los Copresidentes” y se pidió a la Secretaría que prepare, para su examen por la Junta, en su 17ª reunión, una Política de los Pueblos Indígenas a nivel de todo el Fondo e invitó a la Junta y a las organizaciones observadoras a que presenten sus observaciones en relación con el desarrollo de la política de los Pueblos Indígenas del Fondo.</w:t>
      </w:r>
    </w:p>
    <w:p w14:paraId="2D244F44" w14:textId="4CDB8071" w:rsidR="0014450A" w:rsidRPr="0014450A" w:rsidRDefault="0014450A" w:rsidP="00B63A05">
      <w:pPr>
        <w:jc w:val="both"/>
        <w:rPr>
          <w:rFonts w:ascii="Helvetica" w:hAnsi="Helvetica" w:cs="Helvetica"/>
          <w:color w:val="4C4D53"/>
          <w:lang w:val="es-ES"/>
        </w:rPr>
      </w:pPr>
    </w:p>
    <w:p w14:paraId="4B4E98C7" w14:textId="3B3968C8" w:rsidR="008B3E91" w:rsidRPr="00084191" w:rsidRDefault="008B3E91" w:rsidP="00B63A05">
      <w:pPr>
        <w:jc w:val="both"/>
        <w:rPr>
          <w:rFonts w:ascii="Times New Roman" w:hAnsi="Times New Roman" w:cs="Times New Roman"/>
          <w:color w:val="4C4D53"/>
          <w:sz w:val="22"/>
          <w:szCs w:val="22"/>
          <w:lang w:val="es-ES"/>
        </w:rPr>
      </w:pPr>
      <w:r>
        <w:rPr>
          <w:rFonts w:ascii="Times New Roman" w:hAnsi="Times New Roman" w:cs="Times New Roman"/>
          <w:sz w:val="22"/>
          <w:szCs w:val="22"/>
        </w:rPr>
        <w:t xml:space="preserve">Respecto al espacio de participación las IPO han logrado que la sociedad civil designe uno de los dos puestos a un observador indígena, pero se continúa buscando que el Secretariado y el Bureau del CGF </w:t>
      </w:r>
      <w:r w:rsidRPr="00084191">
        <w:rPr>
          <w:rFonts w:ascii="Times New Roman" w:hAnsi="Times New Roman" w:cs="Times New Roman"/>
          <w:sz w:val="22"/>
          <w:szCs w:val="22"/>
        </w:rPr>
        <w:t>reconozcan y permitan un puesto a los IPO.</w:t>
      </w:r>
      <w:r w:rsidR="00036DDE" w:rsidRPr="00084191">
        <w:rPr>
          <w:rFonts w:ascii="Times New Roman" w:hAnsi="Times New Roman" w:cs="Times New Roman"/>
          <w:sz w:val="22"/>
          <w:szCs w:val="22"/>
        </w:rPr>
        <w:t xml:space="preserve"> </w:t>
      </w:r>
      <w:r w:rsidR="00084191" w:rsidRPr="00084191">
        <w:rPr>
          <w:rFonts w:ascii="Times New Roman" w:hAnsi="Times New Roman" w:cs="Times New Roman"/>
          <w:color w:val="4C4D53"/>
          <w:sz w:val="22"/>
          <w:szCs w:val="22"/>
          <w:lang w:val="es-ES"/>
        </w:rPr>
        <w:t xml:space="preserve">El Equipo de Defensa de los Pueblos Indígenas como observadores está compuesto por Helen </w:t>
      </w:r>
      <w:proofErr w:type="spellStart"/>
      <w:r w:rsidR="00084191" w:rsidRPr="00084191">
        <w:rPr>
          <w:rFonts w:ascii="Times New Roman" w:hAnsi="Times New Roman" w:cs="Times New Roman"/>
          <w:color w:val="4C4D53"/>
          <w:sz w:val="22"/>
          <w:szCs w:val="22"/>
          <w:lang w:val="es-ES"/>
        </w:rPr>
        <w:t>Magata</w:t>
      </w:r>
      <w:proofErr w:type="spellEnd"/>
      <w:r w:rsidR="00084191" w:rsidRPr="00084191">
        <w:rPr>
          <w:rFonts w:ascii="Times New Roman" w:hAnsi="Times New Roman" w:cs="Times New Roman"/>
          <w:color w:val="4C4D53"/>
          <w:sz w:val="22"/>
          <w:szCs w:val="22"/>
          <w:lang w:val="es-ES"/>
        </w:rPr>
        <w:t xml:space="preserve"> de </w:t>
      </w:r>
      <w:proofErr w:type="spellStart"/>
      <w:r w:rsidR="00084191" w:rsidRPr="00084191">
        <w:rPr>
          <w:rFonts w:ascii="Times New Roman" w:hAnsi="Times New Roman" w:cs="Times New Roman"/>
          <w:color w:val="4C4D53"/>
          <w:sz w:val="22"/>
          <w:szCs w:val="22"/>
          <w:lang w:val="es-ES"/>
        </w:rPr>
        <w:t>Tebtebba</w:t>
      </w:r>
      <w:proofErr w:type="spellEnd"/>
      <w:r w:rsidR="00084191" w:rsidRPr="00084191">
        <w:rPr>
          <w:rFonts w:ascii="Times New Roman" w:hAnsi="Times New Roman" w:cs="Times New Roman"/>
          <w:color w:val="4C4D53"/>
          <w:sz w:val="22"/>
          <w:szCs w:val="22"/>
          <w:lang w:val="es-ES"/>
        </w:rPr>
        <w:t xml:space="preserve">; </w:t>
      </w:r>
      <w:proofErr w:type="spellStart"/>
      <w:r w:rsidR="00084191" w:rsidRPr="00084191">
        <w:rPr>
          <w:rFonts w:ascii="Times New Roman" w:hAnsi="Times New Roman" w:cs="Times New Roman"/>
          <w:color w:val="4C4D53"/>
          <w:sz w:val="22"/>
          <w:szCs w:val="22"/>
          <w:lang w:val="es-ES"/>
        </w:rPr>
        <w:t>Kimaren</w:t>
      </w:r>
      <w:proofErr w:type="spellEnd"/>
      <w:r w:rsidR="00084191" w:rsidRPr="00084191">
        <w:rPr>
          <w:rFonts w:ascii="Times New Roman" w:hAnsi="Times New Roman" w:cs="Times New Roman"/>
          <w:color w:val="4C4D53"/>
          <w:sz w:val="22"/>
          <w:szCs w:val="22"/>
          <w:lang w:val="es-ES"/>
        </w:rPr>
        <w:t xml:space="preserve"> Ole </w:t>
      </w:r>
      <w:proofErr w:type="spellStart"/>
      <w:r w:rsidR="00084191" w:rsidRPr="00084191">
        <w:rPr>
          <w:rFonts w:ascii="Times New Roman" w:hAnsi="Times New Roman" w:cs="Times New Roman"/>
          <w:color w:val="4C4D53"/>
          <w:sz w:val="22"/>
          <w:szCs w:val="22"/>
          <w:lang w:val="es-ES"/>
        </w:rPr>
        <w:t>Riamit</w:t>
      </w:r>
      <w:proofErr w:type="spellEnd"/>
      <w:r w:rsidR="00084191" w:rsidRPr="00084191">
        <w:rPr>
          <w:rFonts w:ascii="Times New Roman" w:hAnsi="Times New Roman" w:cs="Times New Roman"/>
          <w:color w:val="4C4D53"/>
          <w:sz w:val="22"/>
          <w:szCs w:val="22"/>
          <w:lang w:val="es-ES"/>
        </w:rPr>
        <w:t xml:space="preserve">, de Asociaciones Indígenas para el Fortalecimiento de los Medios de Vida (ILEPA), Kenia; </w:t>
      </w:r>
      <w:proofErr w:type="spellStart"/>
      <w:r w:rsidR="00084191" w:rsidRPr="00084191">
        <w:rPr>
          <w:rFonts w:ascii="Times New Roman" w:hAnsi="Times New Roman" w:cs="Times New Roman"/>
          <w:color w:val="4C4D53"/>
          <w:sz w:val="22"/>
          <w:szCs w:val="22"/>
          <w:lang w:val="es-ES"/>
        </w:rPr>
        <w:t>Eileen</w:t>
      </w:r>
      <w:proofErr w:type="spellEnd"/>
      <w:r w:rsidR="00084191" w:rsidRPr="00084191">
        <w:rPr>
          <w:rFonts w:ascii="Times New Roman" w:hAnsi="Times New Roman" w:cs="Times New Roman"/>
          <w:color w:val="4C4D53"/>
          <w:sz w:val="22"/>
          <w:szCs w:val="22"/>
          <w:lang w:val="es-ES"/>
        </w:rPr>
        <w:t xml:space="preserve"> Mairena-</w:t>
      </w:r>
      <w:proofErr w:type="spellStart"/>
      <w:r w:rsidR="00084191" w:rsidRPr="00084191">
        <w:rPr>
          <w:rFonts w:ascii="Times New Roman" w:hAnsi="Times New Roman" w:cs="Times New Roman"/>
          <w:color w:val="4C4D53"/>
          <w:sz w:val="22"/>
          <w:szCs w:val="22"/>
          <w:lang w:val="es-ES"/>
        </w:rPr>
        <w:t>Cunningham</w:t>
      </w:r>
      <w:proofErr w:type="spellEnd"/>
      <w:r w:rsidR="00084191" w:rsidRPr="00084191">
        <w:rPr>
          <w:rFonts w:ascii="Times New Roman" w:hAnsi="Times New Roman" w:cs="Times New Roman"/>
          <w:color w:val="4C4D53"/>
          <w:sz w:val="22"/>
          <w:szCs w:val="22"/>
          <w:lang w:val="es-ES"/>
        </w:rPr>
        <w:t xml:space="preserve"> del Centro para la Autonomía y Desarrollo de los Pueblos Indígenas (CADPI), de Nicaragua, con el </w:t>
      </w:r>
      <w:r w:rsidR="008A284C">
        <w:rPr>
          <w:rFonts w:ascii="Times New Roman" w:hAnsi="Times New Roman" w:cs="Times New Roman"/>
          <w:color w:val="4C4D53"/>
          <w:sz w:val="22"/>
          <w:szCs w:val="22"/>
          <w:lang w:val="es-ES"/>
        </w:rPr>
        <w:t xml:space="preserve">acompañamiento de </w:t>
      </w:r>
      <w:r w:rsidR="00084191" w:rsidRPr="00084191">
        <w:rPr>
          <w:rFonts w:ascii="Times New Roman" w:hAnsi="Times New Roman" w:cs="Times New Roman"/>
          <w:color w:val="4C4D53"/>
          <w:sz w:val="22"/>
          <w:szCs w:val="22"/>
          <w:lang w:val="es-ES"/>
        </w:rPr>
        <w:t xml:space="preserve">Francesco </w:t>
      </w:r>
      <w:proofErr w:type="spellStart"/>
      <w:r w:rsidR="00084191" w:rsidRPr="00084191">
        <w:rPr>
          <w:rFonts w:ascii="Times New Roman" w:hAnsi="Times New Roman" w:cs="Times New Roman"/>
          <w:color w:val="4C4D53"/>
          <w:sz w:val="22"/>
          <w:szCs w:val="22"/>
          <w:lang w:val="es-ES"/>
        </w:rPr>
        <w:t>Martone</w:t>
      </w:r>
      <w:proofErr w:type="spellEnd"/>
      <w:r w:rsidR="00084191" w:rsidRPr="00084191">
        <w:rPr>
          <w:rFonts w:ascii="Times New Roman" w:hAnsi="Times New Roman" w:cs="Times New Roman"/>
          <w:color w:val="4C4D53"/>
          <w:sz w:val="22"/>
          <w:szCs w:val="22"/>
          <w:lang w:val="es-ES"/>
        </w:rPr>
        <w:t>. El equipo ha estado participando y estableciendo contactos con la Junta y las OSC durante las reuniones de la Junta y durante las sesiones sobre cambio climático.</w:t>
      </w:r>
    </w:p>
    <w:p w14:paraId="07A5C423" w14:textId="77777777" w:rsidR="00084191" w:rsidRDefault="00084191" w:rsidP="00B63A05">
      <w:pPr>
        <w:jc w:val="both"/>
        <w:rPr>
          <w:rFonts w:ascii="Times New Roman" w:hAnsi="Times New Roman" w:cs="Times New Roman"/>
          <w:sz w:val="22"/>
          <w:szCs w:val="22"/>
        </w:rPr>
      </w:pPr>
    </w:p>
    <w:p w14:paraId="71150135" w14:textId="1B76018C" w:rsidR="00CE3B81" w:rsidRDefault="00295441" w:rsidP="00B63A05">
      <w:pPr>
        <w:jc w:val="both"/>
        <w:rPr>
          <w:rFonts w:ascii="Times New Roman" w:hAnsi="Times New Roman" w:cs="Times New Roman"/>
          <w:sz w:val="22"/>
          <w:szCs w:val="22"/>
        </w:rPr>
      </w:pPr>
      <w:r w:rsidRPr="00015024">
        <w:rPr>
          <w:rFonts w:ascii="Times New Roman" w:hAnsi="Times New Roman" w:cs="Times New Roman"/>
          <w:sz w:val="22"/>
          <w:szCs w:val="22"/>
        </w:rPr>
        <w:t xml:space="preserve">Sobre salvaguardas, </w:t>
      </w:r>
      <w:r w:rsidR="00B63A05">
        <w:rPr>
          <w:rFonts w:ascii="Times New Roman" w:hAnsi="Times New Roman" w:cs="Times New Roman"/>
          <w:sz w:val="22"/>
          <w:szCs w:val="22"/>
        </w:rPr>
        <w:t xml:space="preserve">el </w:t>
      </w:r>
      <w:r w:rsidRPr="00015024">
        <w:rPr>
          <w:rFonts w:ascii="Times New Roman" w:hAnsi="Times New Roman" w:cs="Times New Roman"/>
          <w:sz w:val="22"/>
          <w:szCs w:val="22"/>
        </w:rPr>
        <w:t>Marco de Resultados de la Facilidad de Inversión Forestal, ya incluye indicadores sobre la extensión de las áreas forestales bajo tenencia tradicional y los derechos tradicionales de los pueblos indígenas.</w:t>
      </w:r>
      <w:r w:rsidRPr="00015024">
        <w:rPr>
          <w:rStyle w:val="Refdenotaalpie"/>
          <w:rFonts w:ascii="Times New Roman" w:hAnsi="Times New Roman" w:cs="Times New Roman"/>
          <w:sz w:val="22"/>
          <w:szCs w:val="22"/>
        </w:rPr>
        <w:footnoteReference w:id="6"/>
      </w:r>
      <w:r w:rsidR="00015024" w:rsidRPr="00015024">
        <w:rPr>
          <w:rFonts w:ascii="Times New Roman" w:hAnsi="Times New Roman" w:cs="Times New Roman"/>
          <w:sz w:val="22"/>
          <w:szCs w:val="22"/>
        </w:rPr>
        <w:t xml:space="preserve">  </w:t>
      </w:r>
      <w:r w:rsidR="00CE3B81" w:rsidRPr="00015024">
        <w:rPr>
          <w:rFonts w:ascii="Times New Roman" w:hAnsi="Times New Roman" w:cs="Times New Roman"/>
          <w:sz w:val="22"/>
          <w:szCs w:val="22"/>
        </w:rPr>
        <w:t xml:space="preserve">El Marco Metodológico del Fondo de Carbono </w:t>
      </w:r>
      <w:r w:rsidRPr="00015024">
        <w:rPr>
          <w:rFonts w:ascii="Times New Roman" w:hAnsi="Times New Roman" w:cs="Times New Roman"/>
          <w:sz w:val="22"/>
          <w:szCs w:val="22"/>
        </w:rPr>
        <w:t>(</w:t>
      </w:r>
      <w:proofErr w:type="spellStart"/>
      <w:r w:rsidRPr="00015024">
        <w:rPr>
          <w:rFonts w:ascii="Times New Roman" w:hAnsi="Times New Roman" w:cs="Times New Roman"/>
          <w:color w:val="000000"/>
          <w:sz w:val="22"/>
          <w:szCs w:val="22"/>
          <w:lang w:val="es-ES"/>
        </w:rPr>
        <w:t>Carbon</w:t>
      </w:r>
      <w:proofErr w:type="spellEnd"/>
      <w:r w:rsidRPr="00015024">
        <w:rPr>
          <w:rFonts w:ascii="Times New Roman" w:hAnsi="Times New Roman" w:cs="Times New Roman"/>
          <w:color w:val="000000"/>
          <w:sz w:val="22"/>
          <w:szCs w:val="22"/>
          <w:lang w:val="es-ES"/>
        </w:rPr>
        <w:t xml:space="preserve"> </w:t>
      </w:r>
      <w:proofErr w:type="spellStart"/>
      <w:r w:rsidRPr="00015024">
        <w:rPr>
          <w:rFonts w:ascii="Times New Roman" w:hAnsi="Times New Roman" w:cs="Times New Roman"/>
          <w:color w:val="000000"/>
          <w:sz w:val="22"/>
          <w:szCs w:val="22"/>
          <w:lang w:val="es-ES"/>
        </w:rPr>
        <w:t>Fund</w:t>
      </w:r>
      <w:proofErr w:type="spellEnd"/>
      <w:r w:rsidRPr="00295441">
        <w:rPr>
          <w:rFonts w:ascii="Times New Roman" w:hAnsi="Times New Roman" w:cs="Times New Roman"/>
          <w:color w:val="000000"/>
          <w:sz w:val="22"/>
          <w:szCs w:val="22"/>
          <w:lang w:val="es-ES"/>
        </w:rPr>
        <w:t xml:space="preserve"> </w:t>
      </w:r>
      <w:proofErr w:type="spellStart"/>
      <w:r w:rsidRPr="00295441">
        <w:rPr>
          <w:rFonts w:ascii="Times New Roman" w:hAnsi="Times New Roman" w:cs="Times New Roman"/>
          <w:color w:val="000000"/>
          <w:sz w:val="22"/>
          <w:szCs w:val="22"/>
          <w:lang w:val="es-ES"/>
        </w:rPr>
        <w:t>Methodological</w:t>
      </w:r>
      <w:proofErr w:type="spellEnd"/>
      <w:r w:rsidRPr="00295441">
        <w:rPr>
          <w:rFonts w:ascii="Times New Roman" w:hAnsi="Times New Roman" w:cs="Times New Roman"/>
          <w:color w:val="000000"/>
          <w:sz w:val="22"/>
          <w:szCs w:val="22"/>
          <w:lang w:val="es-ES"/>
        </w:rPr>
        <w:t xml:space="preserve"> Framework</w:t>
      </w:r>
      <w:r>
        <w:rPr>
          <w:rFonts w:ascii="Times New Roman" w:hAnsi="Times New Roman" w:cs="Times New Roman"/>
          <w:sz w:val="22"/>
          <w:szCs w:val="22"/>
        </w:rPr>
        <w:t xml:space="preserve">) </w:t>
      </w:r>
      <w:r w:rsidR="00CE3B81" w:rsidRPr="00CE3B81">
        <w:rPr>
          <w:rFonts w:ascii="Times New Roman" w:hAnsi="Times New Roman" w:cs="Times New Roman"/>
          <w:sz w:val="22"/>
          <w:szCs w:val="22"/>
        </w:rPr>
        <w:t>también reconoce la importancia de la tenencia de la tierra y los derechos a la tierra de los pueblos indígenas y las comunidades locales como un requisito previo crucial para la reducción efectiva y sostenible de las emisiones</w:t>
      </w:r>
      <w:r>
        <w:rPr>
          <w:rStyle w:val="Refdenotaalpie"/>
          <w:rFonts w:ascii="Times New Roman" w:hAnsi="Times New Roman" w:cs="Times New Roman"/>
          <w:sz w:val="22"/>
          <w:szCs w:val="22"/>
        </w:rPr>
        <w:footnoteReference w:id="7"/>
      </w:r>
      <w:r>
        <w:rPr>
          <w:rFonts w:ascii="Times New Roman" w:hAnsi="Times New Roman" w:cs="Times New Roman"/>
          <w:sz w:val="22"/>
          <w:szCs w:val="22"/>
        </w:rPr>
        <w:t>.</w:t>
      </w:r>
    </w:p>
    <w:p w14:paraId="0F76A9D1" w14:textId="77777777" w:rsidR="005B3C2F" w:rsidRDefault="005B3C2F" w:rsidP="00A21F0D">
      <w:pPr>
        <w:jc w:val="both"/>
        <w:rPr>
          <w:rFonts w:ascii="Times New Roman" w:hAnsi="Times New Roman" w:cs="Times New Roman"/>
          <w:sz w:val="22"/>
          <w:szCs w:val="22"/>
        </w:rPr>
      </w:pPr>
    </w:p>
    <w:p w14:paraId="2B1053BD" w14:textId="2A115F41" w:rsidR="00A21F0D" w:rsidRDefault="00A21F0D" w:rsidP="00A21F0D">
      <w:pPr>
        <w:jc w:val="both"/>
        <w:rPr>
          <w:rFonts w:ascii="Times New Roman" w:hAnsi="Times New Roman" w:cs="Times New Roman"/>
          <w:sz w:val="22"/>
          <w:szCs w:val="22"/>
        </w:rPr>
      </w:pPr>
      <w:r w:rsidRPr="00A21F0D">
        <w:rPr>
          <w:rFonts w:ascii="Times New Roman" w:hAnsi="Times New Roman" w:cs="Times New Roman"/>
          <w:sz w:val="22"/>
          <w:szCs w:val="22"/>
        </w:rPr>
        <w:t xml:space="preserve">Por último, </w:t>
      </w:r>
      <w:r w:rsidR="0014450A">
        <w:rPr>
          <w:rFonts w:ascii="Times New Roman" w:hAnsi="Times New Roman" w:cs="Times New Roman"/>
          <w:sz w:val="22"/>
          <w:szCs w:val="22"/>
        </w:rPr>
        <w:t>ha quedado la</w:t>
      </w:r>
      <w:r w:rsidRPr="00A21F0D">
        <w:rPr>
          <w:rFonts w:ascii="Times New Roman" w:hAnsi="Times New Roman" w:cs="Times New Roman"/>
          <w:sz w:val="22"/>
          <w:szCs w:val="22"/>
        </w:rPr>
        <w:t xml:space="preserve"> pre</w:t>
      </w:r>
      <w:r w:rsidR="00F142E3">
        <w:rPr>
          <w:rFonts w:ascii="Times New Roman" w:hAnsi="Times New Roman" w:cs="Times New Roman"/>
          <w:sz w:val="22"/>
          <w:szCs w:val="22"/>
        </w:rPr>
        <w:t xml:space="preserve">ocupación por la intención del GCF </w:t>
      </w:r>
      <w:r w:rsidRPr="00A21F0D">
        <w:rPr>
          <w:rFonts w:ascii="Times New Roman" w:hAnsi="Times New Roman" w:cs="Times New Roman"/>
          <w:sz w:val="22"/>
          <w:szCs w:val="22"/>
        </w:rPr>
        <w:t>de acelerar la adopción de una política o programa sobre los Pagos</w:t>
      </w:r>
      <w:r w:rsidR="00B231E9">
        <w:rPr>
          <w:rFonts w:ascii="Times New Roman" w:hAnsi="Times New Roman" w:cs="Times New Roman"/>
          <w:sz w:val="22"/>
          <w:szCs w:val="22"/>
        </w:rPr>
        <w:t xml:space="preserve"> por Resultados </w:t>
      </w:r>
      <w:r w:rsidRPr="00A21F0D">
        <w:rPr>
          <w:rFonts w:ascii="Times New Roman" w:hAnsi="Times New Roman" w:cs="Times New Roman"/>
          <w:sz w:val="22"/>
          <w:szCs w:val="22"/>
        </w:rPr>
        <w:t xml:space="preserve">y la REDD +, por las razones explicadas anteriormente, y por el insuficiente nivel de información y consulta </w:t>
      </w:r>
      <w:r w:rsidR="0014450A">
        <w:rPr>
          <w:rFonts w:ascii="Times New Roman" w:hAnsi="Times New Roman" w:cs="Times New Roman"/>
          <w:sz w:val="22"/>
          <w:szCs w:val="22"/>
        </w:rPr>
        <w:t xml:space="preserve">alejada de los </w:t>
      </w:r>
      <w:r w:rsidRPr="00A21F0D">
        <w:rPr>
          <w:rFonts w:ascii="Times New Roman" w:hAnsi="Times New Roman" w:cs="Times New Roman"/>
          <w:sz w:val="22"/>
          <w:szCs w:val="22"/>
        </w:rPr>
        <w:t>pueblos indígenas.</w:t>
      </w:r>
    </w:p>
    <w:p w14:paraId="509FC6FF" w14:textId="58442DFD" w:rsidR="00015024" w:rsidRPr="00015024" w:rsidRDefault="00015024" w:rsidP="00B63A05">
      <w:pPr>
        <w:jc w:val="both"/>
        <w:rPr>
          <w:rFonts w:ascii="Times New Roman" w:hAnsi="Times New Roman" w:cs="Times New Roman"/>
          <w:sz w:val="22"/>
          <w:szCs w:val="22"/>
        </w:rPr>
      </w:pPr>
    </w:p>
    <w:p w14:paraId="1CA204D9" w14:textId="794E76B3" w:rsidR="00015024" w:rsidRPr="001277B8" w:rsidRDefault="00015024" w:rsidP="00B63A05">
      <w:pPr>
        <w:jc w:val="both"/>
        <w:rPr>
          <w:rFonts w:ascii="Times New Roman" w:hAnsi="Times New Roman" w:cs="Times New Roman"/>
          <w:sz w:val="22"/>
          <w:szCs w:val="22"/>
        </w:rPr>
      </w:pPr>
      <w:r>
        <w:rPr>
          <w:rFonts w:ascii="Times New Roman" w:hAnsi="Times New Roman" w:cs="Times New Roman"/>
          <w:sz w:val="22"/>
          <w:szCs w:val="22"/>
        </w:rPr>
        <w:t xml:space="preserve">Respecto a las políticas de inversión las IPO </w:t>
      </w:r>
      <w:r w:rsidRPr="001277B8">
        <w:rPr>
          <w:rFonts w:ascii="Times New Roman" w:hAnsi="Times New Roman" w:cs="Times New Roman"/>
          <w:sz w:val="22"/>
          <w:szCs w:val="22"/>
        </w:rPr>
        <w:t>busca que los recursos financieros del GCF no aporten al cambio climático, no dañen, sino más bien contribuyan al bien público global. De esa manera se estaría contribuyendo al cumplimiento del Acuerdo de París, en particular el artículo 2, que, entre otras cosas, pide "</w:t>
      </w:r>
      <w:r w:rsidRPr="001277B8">
        <w:rPr>
          <w:rFonts w:ascii="Times New Roman" w:hAnsi="Times New Roman" w:cs="Times New Roman"/>
          <w:i/>
          <w:sz w:val="22"/>
          <w:szCs w:val="22"/>
        </w:rPr>
        <w:t>que los flujos financieros sean coherentes con un camino hacia las bajas emisiones de gases de efecto invernadero y el desarrollo resistente al clima</w:t>
      </w:r>
      <w:r w:rsidRPr="001277B8">
        <w:rPr>
          <w:rFonts w:ascii="Times New Roman" w:hAnsi="Times New Roman" w:cs="Times New Roman"/>
          <w:sz w:val="22"/>
          <w:szCs w:val="22"/>
        </w:rPr>
        <w:t>".</w:t>
      </w:r>
    </w:p>
    <w:p w14:paraId="0EA0B501" w14:textId="77777777" w:rsidR="00015024" w:rsidRPr="001277B8" w:rsidRDefault="00015024" w:rsidP="00B63A05">
      <w:pPr>
        <w:jc w:val="both"/>
        <w:rPr>
          <w:rFonts w:ascii="Times New Roman" w:hAnsi="Times New Roman" w:cs="Times New Roman"/>
          <w:sz w:val="22"/>
          <w:szCs w:val="22"/>
        </w:rPr>
      </w:pPr>
      <w:r w:rsidRPr="001277B8">
        <w:rPr>
          <w:rFonts w:ascii="Times New Roman" w:hAnsi="Times New Roman" w:cs="Times New Roman"/>
          <w:sz w:val="22"/>
          <w:szCs w:val="22"/>
        </w:rPr>
        <w:t> </w:t>
      </w:r>
    </w:p>
    <w:p w14:paraId="464C955F" w14:textId="77777777" w:rsidR="00015024" w:rsidRDefault="00015024" w:rsidP="00B63A05">
      <w:pPr>
        <w:jc w:val="both"/>
        <w:rPr>
          <w:rFonts w:ascii="Times New Roman" w:hAnsi="Times New Roman" w:cs="Times New Roman"/>
          <w:sz w:val="22"/>
          <w:szCs w:val="22"/>
        </w:rPr>
      </w:pPr>
      <w:r w:rsidRPr="001277B8">
        <w:rPr>
          <w:rFonts w:ascii="Times New Roman" w:hAnsi="Times New Roman" w:cs="Times New Roman"/>
          <w:sz w:val="22"/>
          <w:szCs w:val="22"/>
        </w:rPr>
        <w:t xml:space="preserve">Por tal motivo </w:t>
      </w:r>
      <w:r>
        <w:rPr>
          <w:rFonts w:ascii="Times New Roman" w:hAnsi="Times New Roman" w:cs="Times New Roman"/>
          <w:sz w:val="22"/>
          <w:szCs w:val="22"/>
        </w:rPr>
        <w:t xml:space="preserve">se hace un llamado para el </w:t>
      </w:r>
      <w:r w:rsidRPr="001277B8">
        <w:rPr>
          <w:rFonts w:ascii="Times New Roman" w:hAnsi="Times New Roman" w:cs="Times New Roman"/>
          <w:sz w:val="22"/>
          <w:szCs w:val="22"/>
        </w:rPr>
        <w:t xml:space="preserve">GCF </w:t>
      </w:r>
      <w:r>
        <w:rPr>
          <w:rFonts w:ascii="Times New Roman" w:hAnsi="Times New Roman" w:cs="Times New Roman"/>
          <w:sz w:val="22"/>
          <w:szCs w:val="22"/>
        </w:rPr>
        <w:t xml:space="preserve">invierta </w:t>
      </w:r>
      <w:r w:rsidRPr="001277B8">
        <w:rPr>
          <w:rFonts w:ascii="Times New Roman" w:hAnsi="Times New Roman" w:cs="Times New Roman"/>
          <w:sz w:val="22"/>
          <w:szCs w:val="22"/>
        </w:rPr>
        <w:t>en soluciones climáticas, tales como energía renovable y tecnología limpia. El GCF debería estar a la vanguardia de este cambio de paradigma cada vez más generalizado en la inversión, en lugar de quedarse atrás.</w:t>
      </w:r>
    </w:p>
    <w:p w14:paraId="339CAC43" w14:textId="77777777" w:rsidR="0092001E" w:rsidRDefault="0092001E" w:rsidP="00B63A05">
      <w:pPr>
        <w:jc w:val="both"/>
        <w:rPr>
          <w:rFonts w:ascii="Times New Roman" w:hAnsi="Times New Roman" w:cs="Times New Roman"/>
          <w:sz w:val="22"/>
          <w:szCs w:val="22"/>
        </w:rPr>
      </w:pPr>
    </w:p>
    <w:p w14:paraId="1C896368" w14:textId="352EAA0D" w:rsidR="0092001E" w:rsidRDefault="0092001E" w:rsidP="00B63A05">
      <w:pPr>
        <w:jc w:val="both"/>
        <w:rPr>
          <w:rFonts w:ascii="Times New Roman" w:hAnsi="Times New Roman" w:cs="Times New Roman"/>
          <w:sz w:val="22"/>
          <w:szCs w:val="22"/>
        </w:rPr>
      </w:pPr>
      <w:r>
        <w:rPr>
          <w:rFonts w:ascii="Times New Roman" w:hAnsi="Times New Roman" w:cs="Times New Roman"/>
          <w:sz w:val="22"/>
          <w:szCs w:val="22"/>
        </w:rPr>
        <w:t>Próximos eventos:</w:t>
      </w:r>
    </w:p>
    <w:p w14:paraId="1CFEAC42" w14:textId="268C5232" w:rsidR="00835DAE" w:rsidRDefault="006245AC" w:rsidP="00B63A05">
      <w:pPr>
        <w:jc w:val="both"/>
        <w:rPr>
          <w:rFonts w:ascii="Times New Roman" w:hAnsi="Times New Roman" w:cs="Times New Roman"/>
          <w:sz w:val="22"/>
          <w:szCs w:val="22"/>
        </w:rPr>
      </w:pPr>
      <w:r>
        <w:rPr>
          <w:rFonts w:ascii="Times New Roman" w:hAnsi="Times New Roman" w:cs="Times New Roman"/>
          <w:sz w:val="22"/>
          <w:szCs w:val="22"/>
        </w:rPr>
        <w:t xml:space="preserve">1) </w:t>
      </w:r>
      <w:r w:rsidR="00835DAE">
        <w:rPr>
          <w:rFonts w:ascii="Times New Roman" w:hAnsi="Times New Roman" w:cs="Times New Roman"/>
          <w:sz w:val="22"/>
          <w:szCs w:val="22"/>
        </w:rPr>
        <w:t>El 1 de marzo finalizó la convocatoria a través del cual el GCF contratará un consultor especialista sobre pueblos indígenas. Este tendrá entre otras tareas, asesorar a GCF sobre las políticas para trabajar con pueblos indígenas.</w:t>
      </w:r>
    </w:p>
    <w:p w14:paraId="62549D2F" w14:textId="77777777" w:rsidR="00835DAE" w:rsidRDefault="00835DAE" w:rsidP="00B63A05">
      <w:pPr>
        <w:jc w:val="both"/>
        <w:rPr>
          <w:rFonts w:ascii="Times New Roman" w:hAnsi="Times New Roman" w:cs="Times New Roman"/>
          <w:sz w:val="22"/>
          <w:szCs w:val="22"/>
        </w:rPr>
      </w:pPr>
    </w:p>
    <w:p w14:paraId="6EFC58BB" w14:textId="5D40266B" w:rsidR="006245AC" w:rsidRDefault="006245AC" w:rsidP="00B63A05">
      <w:pPr>
        <w:jc w:val="both"/>
        <w:rPr>
          <w:rFonts w:ascii="Times New Roman" w:hAnsi="Times New Roman" w:cs="Times New Roman"/>
          <w:sz w:val="22"/>
          <w:szCs w:val="22"/>
        </w:rPr>
      </w:pPr>
      <w:r>
        <w:rPr>
          <w:rFonts w:ascii="Times New Roman" w:hAnsi="Times New Roman" w:cs="Times New Roman"/>
          <w:sz w:val="22"/>
          <w:szCs w:val="22"/>
        </w:rPr>
        <w:t>2)  EL GCF tie</w:t>
      </w:r>
      <w:r w:rsidR="000121ED">
        <w:rPr>
          <w:rFonts w:ascii="Times New Roman" w:hAnsi="Times New Roman" w:cs="Times New Roman"/>
          <w:sz w:val="22"/>
          <w:szCs w:val="22"/>
        </w:rPr>
        <w:t xml:space="preserve">ne en línea una consulta popular abierta que ayuden a definir el mecanismo de </w:t>
      </w:r>
      <w:r>
        <w:rPr>
          <w:rFonts w:ascii="Times New Roman" w:hAnsi="Times New Roman" w:cs="Times New Roman"/>
          <w:sz w:val="22"/>
          <w:szCs w:val="22"/>
        </w:rPr>
        <w:t>pago por resu</w:t>
      </w:r>
      <w:r w:rsidR="000121ED">
        <w:rPr>
          <w:rFonts w:ascii="Times New Roman" w:hAnsi="Times New Roman" w:cs="Times New Roman"/>
          <w:sz w:val="22"/>
          <w:szCs w:val="22"/>
        </w:rPr>
        <w:t>ltados en programas REDD</w:t>
      </w:r>
      <w:r>
        <w:rPr>
          <w:rFonts w:ascii="Times New Roman" w:hAnsi="Times New Roman" w:cs="Times New Roman"/>
          <w:sz w:val="22"/>
          <w:szCs w:val="22"/>
        </w:rPr>
        <w:t xml:space="preserve">. </w:t>
      </w:r>
    </w:p>
    <w:p w14:paraId="61E4EE06" w14:textId="77777777" w:rsidR="006245AC" w:rsidRDefault="006245AC" w:rsidP="00B63A05">
      <w:pPr>
        <w:jc w:val="both"/>
        <w:rPr>
          <w:rFonts w:ascii="Times New Roman" w:hAnsi="Times New Roman" w:cs="Times New Roman"/>
          <w:sz w:val="22"/>
          <w:szCs w:val="22"/>
        </w:rPr>
      </w:pPr>
    </w:p>
    <w:p w14:paraId="688AF039" w14:textId="7BF32EB0" w:rsidR="0092001E" w:rsidRDefault="006245AC" w:rsidP="00B63A05">
      <w:pPr>
        <w:jc w:val="both"/>
        <w:rPr>
          <w:rFonts w:ascii="Times New Roman" w:hAnsi="Times New Roman" w:cs="Times New Roman"/>
          <w:sz w:val="22"/>
          <w:szCs w:val="22"/>
        </w:rPr>
      </w:pPr>
      <w:r>
        <w:rPr>
          <w:rFonts w:ascii="Times New Roman" w:hAnsi="Times New Roman" w:cs="Times New Roman"/>
          <w:sz w:val="22"/>
          <w:szCs w:val="22"/>
        </w:rPr>
        <w:t xml:space="preserve">3) </w:t>
      </w:r>
      <w:r w:rsidR="0092001E">
        <w:rPr>
          <w:rFonts w:ascii="Times New Roman" w:hAnsi="Times New Roman" w:cs="Times New Roman"/>
          <w:sz w:val="22"/>
          <w:szCs w:val="22"/>
        </w:rPr>
        <w:t>Un taller con expertos de REDD</w:t>
      </w:r>
      <w:r w:rsidR="0092001E" w:rsidRPr="0092001E">
        <w:rPr>
          <w:rFonts w:ascii="Times New Roman" w:hAnsi="Times New Roman" w:cs="Times New Roman"/>
          <w:sz w:val="22"/>
          <w:szCs w:val="22"/>
        </w:rPr>
        <w:t xml:space="preserve">+ se llevará a cabo entre el 20 y el 25 de abril de 2017, el lugar aún no ha sido confirmado por el país anfitrión. Este taller se basará en los aportes iniciales de la Junta </w:t>
      </w:r>
      <w:r w:rsidR="0092001E">
        <w:rPr>
          <w:rFonts w:ascii="Times New Roman" w:hAnsi="Times New Roman" w:cs="Times New Roman"/>
          <w:sz w:val="22"/>
          <w:szCs w:val="22"/>
        </w:rPr>
        <w:t xml:space="preserve">Directiva del GCF </w:t>
      </w:r>
      <w:r w:rsidR="0092001E" w:rsidRPr="0092001E">
        <w:rPr>
          <w:rFonts w:ascii="Times New Roman" w:hAnsi="Times New Roman" w:cs="Times New Roman"/>
          <w:sz w:val="22"/>
          <w:szCs w:val="22"/>
        </w:rPr>
        <w:t>y se utilizará para discutir los elementos técnicos de la propuesta de REDD + para la estrategia de reducción de la pobreza y más orientación sobre las f</w:t>
      </w:r>
      <w:r w:rsidR="0092001E">
        <w:rPr>
          <w:rFonts w:ascii="Times New Roman" w:hAnsi="Times New Roman" w:cs="Times New Roman"/>
          <w:sz w:val="22"/>
          <w:szCs w:val="22"/>
        </w:rPr>
        <w:t>ases tempranas de apoyo de REDD</w:t>
      </w:r>
      <w:r w:rsidR="0092001E" w:rsidRPr="0092001E">
        <w:rPr>
          <w:rFonts w:ascii="Times New Roman" w:hAnsi="Times New Roman" w:cs="Times New Roman"/>
          <w:sz w:val="22"/>
          <w:szCs w:val="22"/>
        </w:rPr>
        <w:t>+</w:t>
      </w:r>
      <w:r w:rsidR="0092001E">
        <w:rPr>
          <w:rFonts w:ascii="Times New Roman" w:hAnsi="Times New Roman" w:cs="Times New Roman"/>
          <w:sz w:val="22"/>
          <w:szCs w:val="22"/>
        </w:rPr>
        <w:t>.</w:t>
      </w:r>
    </w:p>
    <w:p w14:paraId="33F81636" w14:textId="77777777" w:rsidR="00B63A05" w:rsidRDefault="00B63A05" w:rsidP="00B63A05">
      <w:pPr>
        <w:jc w:val="both"/>
        <w:rPr>
          <w:rFonts w:ascii="Times New Roman" w:hAnsi="Times New Roman" w:cs="Times New Roman"/>
          <w:sz w:val="22"/>
          <w:szCs w:val="22"/>
        </w:rPr>
      </w:pPr>
    </w:p>
    <w:p w14:paraId="55AD1D1F" w14:textId="67F6630E" w:rsidR="003B3E1F" w:rsidRPr="0074222F" w:rsidRDefault="009E0B5F" w:rsidP="00B63A05">
      <w:pPr>
        <w:jc w:val="both"/>
        <w:rPr>
          <w:rFonts w:ascii="Times New Roman" w:hAnsi="Times New Roman" w:cs="Times New Roman"/>
          <w:sz w:val="16"/>
          <w:szCs w:val="16"/>
        </w:rPr>
      </w:pPr>
      <w:r>
        <w:rPr>
          <w:rFonts w:ascii="Times New Roman" w:hAnsi="Times New Roman" w:cs="Times New Roman"/>
          <w:sz w:val="16"/>
          <w:szCs w:val="16"/>
        </w:rPr>
        <w:t>Dma-cadpi.</w:t>
      </w:r>
      <w:r w:rsidR="00B63A05" w:rsidRPr="00B63A05">
        <w:rPr>
          <w:rFonts w:ascii="Times New Roman" w:hAnsi="Times New Roman" w:cs="Times New Roman"/>
          <w:sz w:val="16"/>
          <w:szCs w:val="16"/>
        </w:rPr>
        <w:t>13-03-</w:t>
      </w:r>
      <w:r>
        <w:rPr>
          <w:rFonts w:ascii="Times New Roman" w:hAnsi="Times New Roman" w:cs="Times New Roman"/>
          <w:sz w:val="16"/>
          <w:szCs w:val="16"/>
        </w:rPr>
        <w:t>20</w:t>
      </w:r>
      <w:r w:rsidR="00B63A05" w:rsidRPr="00B63A05">
        <w:rPr>
          <w:rFonts w:ascii="Times New Roman" w:hAnsi="Times New Roman" w:cs="Times New Roman"/>
          <w:sz w:val="16"/>
          <w:szCs w:val="16"/>
        </w:rPr>
        <w:t>17</w:t>
      </w:r>
    </w:p>
    <w:sectPr w:rsidR="003B3E1F" w:rsidRPr="0074222F" w:rsidSect="003069C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AC4EF" w14:textId="77777777" w:rsidR="006245AC" w:rsidRDefault="006245AC" w:rsidP="000C1069">
      <w:r>
        <w:separator/>
      </w:r>
    </w:p>
  </w:endnote>
  <w:endnote w:type="continuationSeparator" w:id="0">
    <w:p w14:paraId="1C00F1CA" w14:textId="77777777" w:rsidR="006245AC" w:rsidRDefault="006245AC" w:rsidP="000C1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D613F" w14:textId="77777777" w:rsidR="006245AC" w:rsidRDefault="006245AC" w:rsidP="000C1069">
      <w:r>
        <w:separator/>
      </w:r>
    </w:p>
  </w:footnote>
  <w:footnote w:type="continuationSeparator" w:id="0">
    <w:p w14:paraId="17B41AD8" w14:textId="77777777" w:rsidR="006245AC" w:rsidRDefault="006245AC" w:rsidP="000C1069">
      <w:r>
        <w:continuationSeparator/>
      </w:r>
    </w:p>
  </w:footnote>
  <w:footnote w:id="1">
    <w:p w14:paraId="07AE30B3" w14:textId="7B9BA8F7" w:rsidR="009E0B5F" w:rsidRDefault="009E0B5F">
      <w:pPr>
        <w:pStyle w:val="Textonotapie"/>
      </w:pPr>
      <w:r>
        <w:rPr>
          <w:rStyle w:val="Refdenotaalpie"/>
        </w:rPr>
        <w:footnoteRef/>
      </w:r>
      <w:r>
        <w:t xml:space="preserve"> </w:t>
      </w:r>
      <w:r w:rsidRPr="009E0B5F">
        <w:rPr>
          <w:sz w:val="20"/>
          <w:szCs w:val="20"/>
        </w:rPr>
        <w:t xml:space="preserve">Elaborado por Dennis Mairena A. </w:t>
      </w:r>
      <w:bookmarkStart w:id="0" w:name="_GoBack"/>
      <w:bookmarkEnd w:id="0"/>
    </w:p>
  </w:footnote>
  <w:footnote w:id="2">
    <w:p w14:paraId="39B22785" w14:textId="1E060DB7" w:rsidR="006245AC" w:rsidRPr="003708B5" w:rsidRDefault="006245AC">
      <w:pPr>
        <w:pStyle w:val="Textonotapie"/>
        <w:rPr>
          <w:rFonts w:ascii="Times New Roman" w:hAnsi="Times New Roman" w:cs="Times New Roman"/>
          <w:sz w:val="20"/>
          <w:szCs w:val="20"/>
        </w:rPr>
      </w:pPr>
      <w:r w:rsidRPr="00216BF8">
        <w:rPr>
          <w:rStyle w:val="Refdenotaalpie"/>
          <w:rFonts w:ascii="Times New Roman" w:hAnsi="Times New Roman" w:cs="Times New Roman"/>
          <w:sz w:val="20"/>
          <w:szCs w:val="20"/>
        </w:rPr>
        <w:footnoteRef/>
      </w:r>
      <w:r w:rsidRPr="00216BF8">
        <w:rPr>
          <w:rFonts w:ascii="Times New Roman" w:hAnsi="Times New Roman" w:cs="Times New Roman"/>
          <w:sz w:val="20"/>
          <w:szCs w:val="20"/>
        </w:rPr>
        <w:t xml:space="preserve"> </w:t>
      </w:r>
      <w:r w:rsidRPr="003708B5">
        <w:rPr>
          <w:rFonts w:ascii="Times New Roman" w:hAnsi="Times New Roman" w:cs="Times New Roman"/>
          <w:sz w:val="20"/>
          <w:szCs w:val="20"/>
        </w:rPr>
        <w:t xml:space="preserve">Los pueblos indígenas organizados en: a) el cónclave de organizaciones de pueblo indígenas para el cambio climático en el cual participan representantes de CICA, COICA, Enlace Continental de Mujeres Indígenas de las Américas; </w:t>
      </w:r>
      <w:r>
        <w:rPr>
          <w:rFonts w:ascii="Times New Roman" w:hAnsi="Times New Roman" w:cs="Times New Roman"/>
          <w:color w:val="343434"/>
          <w:sz w:val="20"/>
          <w:szCs w:val="20"/>
          <w:lang w:val="es-ES"/>
        </w:rPr>
        <w:t>red de Jóvenes Indígenas de C</w:t>
      </w:r>
      <w:r w:rsidRPr="003708B5">
        <w:rPr>
          <w:rFonts w:ascii="Times New Roman" w:hAnsi="Times New Roman" w:cs="Times New Roman"/>
          <w:color w:val="343434"/>
          <w:sz w:val="20"/>
          <w:szCs w:val="20"/>
          <w:lang w:val="es-ES"/>
        </w:rPr>
        <w:t>entro</w:t>
      </w:r>
      <w:r>
        <w:rPr>
          <w:rFonts w:ascii="Times New Roman" w:hAnsi="Times New Roman" w:cs="Times New Roman"/>
          <w:color w:val="343434"/>
          <w:sz w:val="20"/>
          <w:szCs w:val="20"/>
          <w:lang w:val="es-ES"/>
        </w:rPr>
        <w:t xml:space="preserve"> Amé</w:t>
      </w:r>
      <w:r w:rsidRPr="003708B5">
        <w:rPr>
          <w:rFonts w:ascii="Times New Roman" w:hAnsi="Times New Roman" w:cs="Times New Roman"/>
          <w:color w:val="343434"/>
          <w:sz w:val="20"/>
          <w:szCs w:val="20"/>
          <w:lang w:val="es-ES"/>
        </w:rPr>
        <w:t xml:space="preserve">rica y México; </w:t>
      </w:r>
      <w:r>
        <w:rPr>
          <w:rFonts w:ascii="Times New Roman" w:hAnsi="Times New Roman" w:cs="Times New Roman"/>
          <w:sz w:val="20"/>
          <w:szCs w:val="20"/>
        </w:rPr>
        <w:t>la R</w:t>
      </w:r>
      <w:r w:rsidRPr="003708B5">
        <w:rPr>
          <w:rFonts w:ascii="Times New Roman" w:hAnsi="Times New Roman" w:cs="Times New Roman"/>
          <w:sz w:val="20"/>
          <w:szCs w:val="20"/>
        </w:rPr>
        <w:t>ed de mujeres por la biodiversidad,</w:t>
      </w:r>
      <w:r w:rsidRPr="003708B5">
        <w:rPr>
          <w:rFonts w:ascii="Times New Roman" w:hAnsi="Times New Roman" w:cs="Times New Roman"/>
          <w:color w:val="343434"/>
          <w:sz w:val="20"/>
          <w:szCs w:val="20"/>
          <w:lang w:val="es-ES"/>
        </w:rPr>
        <w:t xml:space="preserve"> Alianza de Mujeres Indígenas de Centroamérica y México</w:t>
      </w:r>
      <w:r>
        <w:rPr>
          <w:rFonts w:ascii="Times New Roman" w:hAnsi="Times New Roman" w:cs="Times New Roman"/>
          <w:color w:val="343434"/>
          <w:sz w:val="20"/>
          <w:szCs w:val="20"/>
          <w:lang w:val="es-ES"/>
        </w:rPr>
        <w:t xml:space="preserve"> y el; Foro Internacional de Mujeres Indígenas FIMI</w:t>
      </w:r>
      <w:r w:rsidRPr="003708B5">
        <w:rPr>
          <w:rFonts w:ascii="Times New Roman" w:hAnsi="Times New Roman" w:cs="Times New Roman"/>
          <w:sz w:val="20"/>
          <w:szCs w:val="20"/>
        </w:rPr>
        <w:t>; b</w:t>
      </w:r>
      <w:r>
        <w:rPr>
          <w:rFonts w:ascii="Times New Roman" w:hAnsi="Times New Roman" w:cs="Times New Roman"/>
          <w:sz w:val="20"/>
          <w:szCs w:val="20"/>
        </w:rPr>
        <w:t xml:space="preserve">) el </w:t>
      </w:r>
      <w:proofErr w:type="spellStart"/>
      <w:r>
        <w:rPr>
          <w:rFonts w:ascii="Times New Roman" w:hAnsi="Times New Roman" w:cs="Times New Roman"/>
          <w:sz w:val="20"/>
          <w:szCs w:val="20"/>
        </w:rPr>
        <w:t>P</w:t>
      </w:r>
      <w:r w:rsidRPr="003708B5">
        <w:rPr>
          <w:rFonts w:ascii="Times New Roman" w:hAnsi="Times New Roman" w:cs="Times New Roman"/>
          <w:sz w:val="20"/>
          <w:szCs w:val="20"/>
        </w:rPr>
        <w:t>artnership</w:t>
      </w:r>
      <w:proofErr w:type="spellEnd"/>
      <w:r w:rsidRPr="003708B5">
        <w:rPr>
          <w:rFonts w:ascii="Times New Roman" w:hAnsi="Times New Roman" w:cs="Times New Roman"/>
          <w:sz w:val="20"/>
          <w:szCs w:val="20"/>
        </w:rPr>
        <w:t xml:space="preserve"> global de organizaciones de pueblos indígenas frente al cambio climático y el desarrollo sostenible. Esta última la conforman 17 organizaciones de África, Asia y América Latina.</w:t>
      </w:r>
    </w:p>
  </w:footnote>
  <w:footnote w:id="3">
    <w:p w14:paraId="3493C7AE" w14:textId="7C7DCA13" w:rsidR="006245AC" w:rsidRPr="003571F8" w:rsidRDefault="006245AC">
      <w:pPr>
        <w:pStyle w:val="Textonotapie"/>
        <w:rPr>
          <w:rFonts w:ascii="Times New Roman" w:hAnsi="Times New Roman" w:cs="Times New Roman"/>
          <w:sz w:val="20"/>
          <w:szCs w:val="20"/>
        </w:rPr>
      </w:pPr>
      <w:r w:rsidRPr="003708B5">
        <w:rPr>
          <w:rStyle w:val="Refdenotaalpie"/>
          <w:rFonts w:ascii="Times New Roman" w:hAnsi="Times New Roman" w:cs="Times New Roman"/>
          <w:sz w:val="20"/>
          <w:szCs w:val="20"/>
        </w:rPr>
        <w:footnoteRef/>
      </w:r>
      <w:r w:rsidRPr="003708B5">
        <w:rPr>
          <w:rFonts w:ascii="Times New Roman" w:hAnsi="Times New Roman" w:cs="Times New Roman"/>
          <w:sz w:val="20"/>
          <w:szCs w:val="20"/>
        </w:rPr>
        <w:t xml:space="preserve"> En lo que respecta al Acuerdo de París, hay algunos elementos clave que tienen que ver con los pueblos indígenas y que el Fondo tendrá que tener en cuenta en el diseño, la planificación y la ejecución de los proyectos y programas. El Acuerdo de París se refiere explícitamente a la necesidad de garantizar el respeto de los derechos de los pueblos </w:t>
      </w:r>
      <w:r w:rsidRPr="003571F8">
        <w:rPr>
          <w:rFonts w:ascii="Times New Roman" w:hAnsi="Times New Roman" w:cs="Times New Roman"/>
          <w:sz w:val="20"/>
          <w:szCs w:val="20"/>
        </w:rPr>
        <w:t>indígenas en cualquier actividad relacionada con el cambio climático y reconoce la contribución potencial y la necesidad de fortalecer los conocimientos tradicionales de los pueblos indígenas en materia de mitigación y adaptación al cambio climático.</w:t>
      </w:r>
    </w:p>
  </w:footnote>
  <w:footnote w:id="4">
    <w:p w14:paraId="12C749CF" w14:textId="0034FCBE" w:rsidR="006245AC" w:rsidRPr="003571F8" w:rsidRDefault="006245AC">
      <w:pPr>
        <w:pStyle w:val="Textonotapie"/>
        <w:rPr>
          <w:rFonts w:ascii="Times New Roman" w:hAnsi="Times New Roman" w:cs="Times New Roman"/>
          <w:sz w:val="20"/>
          <w:szCs w:val="20"/>
        </w:rPr>
      </w:pPr>
      <w:r w:rsidRPr="003571F8">
        <w:rPr>
          <w:rStyle w:val="Refdenotaalpie"/>
          <w:rFonts w:ascii="Times New Roman" w:hAnsi="Times New Roman" w:cs="Times New Roman"/>
          <w:sz w:val="20"/>
          <w:szCs w:val="20"/>
        </w:rPr>
        <w:footnoteRef/>
      </w:r>
      <w:r w:rsidRPr="003571F8">
        <w:rPr>
          <w:rFonts w:ascii="Times New Roman" w:hAnsi="Times New Roman" w:cs="Times New Roman"/>
          <w:sz w:val="20"/>
          <w:szCs w:val="20"/>
        </w:rPr>
        <w:t xml:space="preserve"> El texto completo está en: </w:t>
      </w:r>
      <w:hyperlink r:id="rId1" w:history="1">
        <w:r w:rsidRPr="003571F8">
          <w:rPr>
            <w:rStyle w:val="Hipervnculo"/>
            <w:rFonts w:ascii="Times New Roman" w:hAnsi="Times New Roman" w:cs="Times New Roman"/>
            <w:sz w:val="20"/>
            <w:szCs w:val="20"/>
          </w:rPr>
          <w:t>http://www.forestpeoples.org/sites/fpp/files/news/2016/02/Indigenous%20Peoples'%20Submission%20to%20the%20GCF%20ESMS.pdf</w:t>
        </w:r>
      </w:hyperlink>
    </w:p>
    <w:p w14:paraId="20F7F70B" w14:textId="77777777" w:rsidR="006245AC" w:rsidRDefault="006245AC">
      <w:pPr>
        <w:pStyle w:val="Textonotapie"/>
      </w:pPr>
    </w:p>
  </w:footnote>
  <w:footnote w:id="5">
    <w:p w14:paraId="47F83CFB" w14:textId="3DF82A6C" w:rsidR="006245AC" w:rsidRPr="00295441" w:rsidRDefault="006245AC" w:rsidP="00295441">
      <w:pPr>
        <w:pStyle w:val="Sinespaciado"/>
        <w:rPr>
          <w:rFonts w:ascii="Times" w:hAnsi="Times" w:cs="Times"/>
          <w:color w:val="000000"/>
          <w:lang w:val="es-ES"/>
        </w:rPr>
      </w:pPr>
      <w:r>
        <w:rPr>
          <w:rStyle w:val="Refdenotaalpie"/>
        </w:rPr>
        <w:footnoteRef/>
      </w:r>
      <w:r>
        <w:t xml:space="preserve"> </w:t>
      </w:r>
      <w:r w:rsidRPr="006C0F01">
        <w:rPr>
          <w:rFonts w:ascii="Times New Roman" w:hAnsi="Times New Roman" w:cs="Times New Roman"/>
          <w:sz w:val="20"/>
          <w:szCs w:val="20"/>
          <w:lang w:val="en-GB"/>
        </w:rPr>
        <w:t>Working Group II to the Fifth Assessment Report (AR5) of the Intergovernmental Panel on Climate Change (IPCC), Climate Change 2014: Impacts, Adaptation, and Vulnerability</w:t>
      </w:r>
      <w:r>
        <w:rPr>
          <w:rFonts w:ascii="Times New Roman" w:hAnsi="Times New Roman" w:cs="Times New Roman"/>
          <w:sz w:val="20"/>
          <w:szCs w:val="20"/>
          <w:lang w:val="en-GB"/>
        </w:rPr>
        <w:t>.</w:t>
      </w:r>
      <w:r>
        <w:rPr>
          <w:rFonts w:ascii="Cambria" w:hAnsi="Cambria" w:cs="Cambria"/>
          <w:color w:val="000000"/>
          <w:sz w:val="32"/>
          <w:szCs w:val="32"/>
          <w:lang w:val="es-ES"/>
        </w:rPr>
        <w:t xml:space="preserve"> </w:t>
      </w:r>
    </w:p>
  </w:footnote>
  <w:footnote w:id="6">
    <w:p w14:paraId="0CA566E1" w14:textId="5DB14C1F" w:rsidR="006245AC" w:rsidRPr="00B63A05" w:rsidRDefault="006245AC" w:rsidP="00B63A05">
      <w:pPr>
        <w:pStyle w:val="Sinespaciado"/>
        <w:rPr>
          <w:rFonts w:ascii="Times New Roman" w:hAnsi="Times New Roman" w:cs="Times New Roman"/>
          <w:sz w:val="22"/>
          <w:szCs w:val="22"/>
        </w:rPr>
      </w:pPr>
      <w:r>
        <w:rPr>
          <w:rStyle w:val="Refdenotaalpie"/>
        </w:rPr>
        <w:footnoteRef/>
      </w:r>
      <w:r>
        <w:t xml:space="preserve"> </w:t>
      </w:r>
      <w:hyperlink r:id="rId2" w:history="1">
        <w:r w:rsidRPr="002A53CD">
          <w:rPr>
            <w:rStyle w:val="Hipervnculo"/>
            <w:rFonts w:ascii="Times New Roman" w:hAnsi="Times New Roman" w:cs="Times New Roman"/>
            <w:sz w:val="22"/>
            <w:szCs w:val="22"/>
          </w:rPr>
          <w:t>http://www.climateinvestmentfunds.org/cif/sites/climateinvestmentfunds.org/files/FIP_Results_Fr amework_final.pdf</w:t>
        </w:r>
      </w:hyperlink>
    </w:p>
  </w:footnote>
  <w:footnote w:id="7">
    <w:p w14:paraId="2EA2857C" w14:textId="77777777" w:rsidR="006245AC" w:rsidRDefault="006245AC" w:rsidP="00295441">
      <w:pPr>
        <w:pStyle w:val="Sinespaciado"/>
        <w:rPr>
          <w:rFonts w:ascii="Times New Roman" w:hAnsi="Times New Roman" w:cs="Times New Roman"/>
          <w:sz w:val="22"/>
          <w:szCs w:val="22"/>
        </w:rPr>
      </w:pPr>
      <w:r>
        <w:rPr>
          <w:rStyle w:val="Refdenotaalpie"/>
        </w:rPr>
        <w:footnoteRef/>
      </w:r>
      <w:r>
        <w:t xml:space="preserve"> </w:t>
      </w:r>
      <w:r w:rsidRPr="00295441">
        <w:rPr>
          <w:rFonts w:ascii="Times New Roman" w:hAnsi="Times New Roman" w:cs="Times New Roman"/>
          <w:sz w:val="22"/>
          <w:szCs w:val="22"/>
        </w:rPr>
        <w:t>https://www.forestcarbonpartnership.org/sites/fcp/files/2014/MArch/March/FCPF%20Carbon%2 0Fund%20Methodological%20Framework%20Final%20Dec%2020%202013.pdf</w:t>
      </w:r>
    </w:p>
    <w:p w14:paraId="59B13625" w14:textId="77777777" w:rsidR="006245AC" w:rsidRDefault="006245AC" w:rsidP="00295441">
      <w:pPr>
        <w:pStyle w:val="Sinespaciado"/>
        <w:rPr>
          <w:rFonts w:ascii="Times New Roman" w:hAnsi="Times New Roman" w:cs="Times New Roman"/>
          <w:sz w:val="22"/>
          <w:szCs w:val="22"/>
        </w:rPr>
      </w:pPr>
    </w:p>
    <w:p w14:paraId="68D4C01F" w14:textId="2BE7A3CA" w:rsidR="006245AC" w:rsidRDefault="006245AC" w:rsidP="00295441">
      <w:pPr>
        <w:pStyle w:val="Sinespaciado"/>
        <w:rPr>
          <w:rFonts w:ascii="Cambria" w:hAnsi="Cambria" w:cs="Cambria"/>
          <w:color w:val="000000"/>
          <w:sz w:val="29"/>
          <w:szCs w:val="29"/>
          <w:lang w:val="es-ES"/>
        </w:rPr>
      </w:pPr>
      <w:r>
        <w:rPr>
          <w:rFonts w:ascii="Cambria" w:hAnsi="Cambria" w:cs="Cambria"/>
          <w:color w:val="000000"/>
          <w:sz w:val="29"/>
          <w:szCs w:val="29"/>
          <w:lang w:val="es-ES"/>
        </w:rPr>
        <w:t xml:space="preserve"> </w:t>
      </w:r>
    </w:p>
    <w:p w14:paraId="1FED2C9A" w14:textId="44DB5D99" w:rsidR="006245AC" w:rsidRDefault="006245AC" w:rsidP="00295441">
      <w:pPr>
        <w:pStyle w:val="Sinespaciado"/>
        <w:rPr>
          <w:rFonts w:ascii="Times" w:hAnsi="Times" w:cs="Times"/>
          <w:color w:val="000000"/>
          <w:lang w:val="es-ES"/>
        </w:rPr>
      </w:pPr>
      <w:r>
        <w:rPr>
          <w:rFonts w:ascii="Cambria" w:hAnsi="Cambria" w:cs="Cambria"/>
          <w:color w:val="000000"/>
          <w:sz w:val="29"/>
          <w:szCs w:val="29"/>
          <w:lang w:val="es-ES"/>
        </w:rPr>
        <w:t> </w:t>
      </w:r>
    </w:p>
    <w:p w14:paraId="0CF1A8E3" w14:textId="53D660B5" w:rsidR="006245AC" w:rsidRDefault="006245AC">
      <w:pPr>
        <w:pStyle w:val="Textonotapie"/>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C48FF"/>
    <w:multiLevelType w:val="hybridMultilevel"/>
    <w:tmpl w:val="49968E9E"/>
    <w:lvl w:ilvl="0" w:tplc="D25E07F2">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2D0"/>
    <w:rsid w:val="000121ED"/>
    <w:rsid w:val="00015024"/>
    <w:rsid w:val="00030B34"/>
    <w:rsid w:val="00036DDE"/>
    <w:rsid w:val="00084191"/>
    <w:rsid w:val="000C1069"/>
    <w:rsid w:val="000E3C9A"/>
    <w:rsid w:val="001277B8"/>
    <w:rsid w:val="0014450A"/>
    <w:rsid w:val="001513FF"/>
    <w:rsid w:val="00162288"/>
    <w:rsid w:val="001E2936"/>
    <w:rsid w:val="00216BF8"/>
    <w:rsid w:val="00263282"/>
    <w:rsid w:val="00295441"/>
    <w:rsid w:val="00295D2F"/>
    <w:rsid w:val="002B1541"/>
    <w:rsid w:val="003069C1"/>
    <w:rsid w:val="003571F8"/>
    <w:rsid w:val="003708B5"/>
    <w:rsid w:val="003A0E29"/>
    <w:rsid w:val="003B3E1F"/>
    <w:rsid w:val="003F6EC6"/>
    <w:rsid w:val="004A273E"/>
    <w:rsid w:val="004C09E2"/>
    <w:rsid w:val="005030D2"/>
    <w:rsid w:val="00526732"/>
    <w:rsid w:val="0053458F"/>
    <w:rsid w:val="0054243D"/>
    <w:rsid w:val="005B3C2F"/>
    <w:rsid w:val="005C5B5C"/>
    <w:rsid w:val="00612BF5"/>
    <w:rsid w:val="006245AC"/>
    <w:rsid w:val="006648BA"/>
    <w:rsid w:val="0067257D"/>
    <w:rsid w:val="0069132F"/>
    <w:rsid w:val="006C0F01"/>
    <w:rsid w:val="0074222F"/>
    <w:rsid w:val="008248B2"/>
    <w:rsid w:val="00835DAE"/>
    <w:rsid w:val="008A284C"/>
    <w:rsid w:val="008B3E91"/>
    <w:rsid w:val="008B57E4"/>
    <w:rsid w:val="008C428E"/>
    <w:rsid w:val="0092001E"/>
    <w:rsid w:val="009E0B5F"/>
    <w:rsid w:val="00A21F0D"/>
    <w:rsid w:val="00A23454"/>
    <w:rsid w:val="00B231E9"/>
    <w:rsid w:val="00B63A05"/>
    <w:rsid w:val="00BD3528"/>
    <w:rsid w:val="00BD52D0"/>
    <w:rsid w:val="00CC5F11"/>
    <w:rsid w:val="00CE3B81"/>
    <w:rsid w:val="00F142E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2A3B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77B8"/>
    <w:pPr>
      <w:ind w:left="720"/>
      <w:contextualSpacing/>
    </w:pPr>
  </w:style>
  <w:style w:type="paragraph" w:styleId="Textonotapie">
    <w:name w:val="footnote text"/>
    <w:basedOn w:val="Normal"/>
    <w:link w:val="TextonotapieCar"/>
    <w:uiPriority w:val="99"/>
    <w:unhideWhenUsed/>
    <w:rsid w:val="000C1069"/>
  </w:style>
  <w:style w:type="character" w:customStyle="1" w:styleId="TextonotapieCar">
    <w:name w:val="Texto nota pie Car"/>
    <w:basedOn w:val="Fuentedeprrafopredeter"/>
    <w:link w:val="Textonotapie"/>
    <w:uiPriority w:val="99"/>
    <w:rsid w:val="000C1069"/>
  </w:style>
  <w:style w:type="character" w:styleId="Refdenotaalpie">
    <w:name w:val="footnote reference"/>
    <w:basedOn w:val="Fuentedeprrafopredeter"/>
    <w:uiPriority w:val="99"/>
    <w:unhideWhenUsed/>
    <w:rsid w:val="000C1069"/>
    <w:rPr>
      <w:vertAlign w:val="superscript"/>
    </w:rPr>
  </w:style>
  <w:style w:type="paragraph" w:styleId="Sinespaciado">
    <w:name w:val="No Spacing"/>
    <w:uiPriority w:val="1"/>
    <w:qFormat/>
    <w:rsid w:val="006C0F01"/>
  </w:style>
  <w:style w:type="character" w:styleId="Hipervnculo">
    <w:name w:val="Hyperlink"/>
    <w:basedOn w:val="Fuentedeprrafopredeter"/>
    <w:uiPriority w:val="99"/>
    <w:unhideWhenUsed/>
    <w:rsid w:val="00295441"/>
    <w:rPr>
      <w:color w:val="0000FF" w:themeColor="hyperlink"/>
      <w:u w:val="single"/>
    </w:rPr>
  </w:style>
  <w:style w:type="paragraph" w:customStyle="1" w:styleId="Sinespaciado1">
    <w:name w:val="Sin espaciado1"/>
    <w:uiPriority w:val="1"/>
    <w:qFormat/>
    <w:rsid w:val="002B1541"/>
    <w:rPr>
      <w:rFonts w:ascii="Calibri" w:eastAsia="Calibri" w:hAnsi="Calibri" w:cs="Times New Roman"/>
      <w:sz w:val="22"/>
      <w:szCs w:val="22"/>
      <w:lang w:val="es-NI" w:eastAsia="en-US"/>
    </w:rPr>
  </w:style>
  <w:style w:type="paragraph" w:styleId="Textodeglobo">
    <w:name w:val="Balloon Text"/>
    <w:basedOn w:val="Normal"/>
    <w:link w:val="TextodegloboCar"/>
    <w:uiPriority w:val="99"/>
    <w:semiHidden/>
    <w:unhideWhenUsed/>
    <w:rsid w:val="002B154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B1541"/>
    <w:rPr>
      <w:rFonts w:ascii="Lucida Grande" w:hAnsi="Lucida Grande" w:cs="Lucida Grande"/>
      <w:sz w:val="18"/>
      <w:szCs w:val="18"/>
    </w:rPr>
  </w:style>
  <w:style w:type="character" w:styleId="Hipervnculovisitado">
    <w:name w:val="FollowedHyperlink"/>
    <w:basedOn w:val="Fuentedeprrafopredeter"/>
    <w:uiPriority w:val="99"/>
    <w:semiHidden/>
    <w:unhideWhenUsed/>
    <w:rsid w:val="003571F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77B8"/>
    <w:pPr>
      <w:ind w:left="720"/>
      <w:contextualSpacing/>
    </w:pPr>
  </w:style>
  <w:style w:type="paragraph" w:styleId="Textonotapie">
    <w:name w:val="footnote text"/>
    <w:basedOn w:val="Normal"/>
    <w:link w:val="TextonotapieCar"/>
    <w:uiPriority w:val="99"/>
    <w:unhideWhenUsed/>
    <w:rsid w:val="000C1069"/>
  </w:style>
  <w:style w:type="character" w:customStyle="1" w:styleId="TextonotapieCar">
    <w:name w:val="Texto nota pie Car"/>
    <w:basedOn w:val="Fuentedeprrafopredeter"/>
    <w:link w:val="Textonotapie"/>
    <w:uiPriority w:val="99"/>
    <w:rsid w:val="000C1069"/>
  </w:style>
  <w:style w:type="character" w:styleId="Refdenotaalpie">
    <w:name w:val="footnote reference"/>
    <w:basedOn w:val="Fuentedeprrafopredeter"/>
    <w:uiPriority w:val="99"/>
    <w:unhideWhenUsed/>
    <w:rsid w:val="000C1069"/>
    <w:rPr>
      <w:vertAlign w:val="superscript"/>
    </w:rPr>
  </w:style>
  <w:style w:type="paragraph" w:styleId="Sinespaciado">
    <w:name w:val="No Spacing"/>
    <w:uiPriority w:val="1"/>
    <w:qFormat/>
    <w:rsid w:val="006C0F01"/>
  </w:style>
  <w:style w:type="character" w:styleId="Hipervnculo">
    <w:name w:val="Hyperlink"/>
    <w:basedOn w:val="Fuentedeprrafopredeter"/>
    <w:uiPriority w:val="99"/>
    <w:unhideWhenUsed/>
    <w:rsid w:val="00295441"/>
    <w:rPr>
      <w:color w:val="0000FF" w:themeColor="hyperlink"/>
      <w:u w:val="single"/>
    </w:rPr>
  </w:style>
  <w:style w:type="paragraph" w:customStyle="1" w:styleId="Sinespaciado1">
    <w:name w:val="Sin espaciado1"/>
    <w:uiPriority w:val="1"/>
    <w:qFormat/>
    <w:rsid w:val="002B1541"/>
    <w:rPr>
      <w:rFonts w:ascii="Calibri" w:eastAsia="Calibri" w:hAnsi="Calibri" w:cs="Times New Roman"/>
      <w:sz w:val="22"/>
      <w:szCs w:val="22"/>
      <w:lang w:val="es-NI" w:eastAsia="en-US"/>
    </w:rPr>
  </w:style>
  <w:style w:type="paragraph" w:styleId="Textodeglobo">
    <w:name w:val="Balloon Text"/>
    <w:basedOn w:val="Normal"/>
    <w:link w:val="TextodegloboCar"/>
    <w:uiPriority w:val="99"/>
    <w:semiHidden/>
    <w:unhideWhenUsed/>
    <w:rsid w:val="002B154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B1541"/>
    <w:rPr>
      <w:rFonts w:ascii="Lucida Grande" w:hAnsi="Lucida Grande" w:cs="Lucida Grande"/>
      <w:sz w:val="18"/>
      <w:szCs w:val="18"/>
    </w:rPr>
  </w:style>
  <w:style w:type="character" w:styleId="Hipervnculovisitado">
    <w:name w:val="FollowedHyperlink"/>
    <w:basedOn w:val="Fuentedeprrafopredeter"/>
    <w:uiPriority w:val="99"/>
    <w:semiHidden/>
    <w:unhideWhenUsed/>
    <w:rsid w:val="003571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www.cadpi.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forestpeoples.org/sites/fpp/files/news/2016/02/Indigenous%20Peoples'%20Submission%20to%20the%20GCF%20ESMS.pdf" TargetMode="External"/><Relationship Id="rId2" Type="http://schemas.openxmlformats.org/officeDocument/2006/relationships/hyperlink" Target="http://www.climateinvestmentfunds.org/cif/sites/climateinvestmentfunds.org/files/FIP_Results_Fr%20amework_final.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1440</Words>
  <Characters>7921</Characters>
  <Application>Microsoft Macintosh Word</Application>
  <DocSecurity>0</DocSecurity>
  <Lines>66</Lines>
  <Paragraphs>18</Paragraphs>
  <ScaleCrop>false</ScaleCrop>
  <Company/>
  <LinksUpToDate>false</LinksUpToDate>
  <CharactersWithSpaces>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CAPDI</dc:creator>
  <cp:keywords/>
  <dc:description/>
  <cp:lastModifiedBy>CAPDI</cp:lastModifiedBy>
  <cp:revision>5</cp:revision>
  <dcterms:created xsi:type="dcterms:W3CDTF">2017-03-14T18:49:00Z</dcterms:created>
  <dcterms:modified xsi:type="dcterms:W3CDTF">2017-03-15T02:22:00Z</dcterms:modified>
</cp:coreProperties>
</file>